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6456" w14:textId="77777777" w:rsidR="0012208F" w:rsidRDefault="001220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E351FEB" w14:textId="77777777" w:rsidR="0012208F" w:rsidRDefault="0012208F">
      <w:pPr>
        <w:pStyle w:val="ConsPlusNormal"/>
        <w:jc w:val="both"/>
        <w:outlineLvl w:val="0"/>
      </w:pPr>
    </w:p>
    <w:p w14:paraId="67164AB1" w14:textId="77777777" w:rsidR="0012208F" w:rsidRDefault="0012208F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14:paraId="5D3C5DB6" w14:textId="77777777" w:rsidR="0012208F" w:rsidRDefault="0012208F">
      <w:pPr>
        <w:pStyle w:val="ConsPlusTitle"/>
        <w:jc w:val="center"/>
      </w:pPr>
      <w:r>
        <w:t>ОБОРОНЫ, ЧРЕЗВЫЧАЙНЫМ СИТУАЦИЯМ И ЛИКВИДАЦИИ</w:t>
      </w:r>
    </w:p>
    <w:p w14:paraId="6FE40128" w14:textId="77777777" w:rsidR="0012208F" w:rsidRDefault="0012208F">
      <w:pPr>
        <w:pStyle w:val="ConsPlusTitle"/>
        <w:jc w:val="center"/>
      </w:pPr>
      <w:r>
        <w:t>ПОСЛЕДСТВИЙ СТИХИЙНЫХ БЕДСТВИЙ</w:t>
      </w:r>
    </w:p>
    <w:p w14:paraId="190D46E8" w14:textId="77777777" w:rsidR="0012208F" w:rsidRDefault="0012208F">
      <w:pPr>
        <w:pStyle w:val="ConsPlusTitle"/>
        <w:jc w:val="center"/>
      </w:pPr>
    </w:p>
    <w:p w14:paraId="2D65F0FF" w14:textId="77777777" w:rsidR="0012208F" w:rsidRDefault="0012208F">
      <w:pPr>
        <w:pStyle w:val="ConsPlusTitle"/>
        <w:jc w:val="center"/>
      </w:pPr>
      <w:r>
        <w:t>ПРИКАЗ</w:t>
      </w:r>
    </w:p>
    <w:p w14:paraId="3ADB41C0" w14:textId="77777777" w:rsidR="0012208F" w:rsidRDefault="0012208F">
      <w:pPr>
        <w:pStyle w:val="ConsPlusTitle"/>
        <w:jc w:val="center"/>
      </w:pPr>
      <w:r>
        <w:t>от 20 июля 2020 г. N 539</w:t>
      </w:r>
    </w:p>
    <w:p w14:paraId="087637CC" w14:textId="77777777" w:rsidR="0012208F" w:rsidRDefault="0012208F">
      <w:pPr>
        <w:pStyle w:val="ConsPlusTitle"/>
        <w:jc w:val="center"/>
      </w:pPr>
    </w:p>
    <w:p w14:paraId="3A4746CE" w14:textId="77777777" w:rsidR="0012208F" w:rsidRDefault="0012208F">
      <w:pPr>
        <w:pStyle w:val="ConsPlusTitle"/>
        <w:jc w:val="center"/>
      </w:pPr>
      <w:r>
        <w:t>ОБ УТВЕРЖДЕНИИ СВОДА ПРАВИЛ</w:t>
      </w:r>
    </w:p>
    <w:p w14:paraId="5B74216E" w14:textId="77777777" w:rsidR="0012208F" w:rsidRDefault="0012208F">
      <w:pPr>
        <w:pStyle w:val="ConsPlusTitle"/>
        <w:jc w:val="center"/>
      </w:pPr>
      <w:r>
        <w:t>"СИСТЕМЫ ПРОТИВОПОЖАРНОЙ ЗАЩИТЫ. ПЕРЕЧЕНЬ ЗДАНИЙ,</w:t>
      </w:r>
    </w:p>
    <w:p w14:paraId="11335593" w14:textId="77777777" w:rsidR="0012208F" w:rsidRDefault="0012208F">
      <w:pPr>
        <w:pStyle w:val="ConsPlusTitle"/>
        <w:jc w:val="center"/>
      </w:pPr>
      <w:r>
        <w:t>СООРУЖЕНИЙ, ПОМЕЩЕНИЙ И ОБОРУДОВАНИЯ, ПОДЛЕЖАЩИХ ЗАЩИТЕ</w:t>
      </w:r>
    </w:p>
    <w:p w14:paraId="7966AF5B" w14:textId="77777777" w:rsidR="0012208F" w:rsidRDefault="0012208F">
      <w:pPr>
        <w:pStyle w:val="ConsPlusTitle"/>
        <w:jc w:val="center"/>
      </w:pPr>
      <w:r>
        <w:t>АВТОМАТИЧЕСКИМИ УСТАНОВКАМИ ПОЖАРОТУШЕНИЯ И СИСТЕМАМИ</w:t>
      </w:r>
    </w:p>
    <w:p w14:paraId="736236C8" w14:textId="77777777" w:rsidR="0012208F" w:rsidRDefault="0012208F">
      <w:pPr>
        <w:pStyle w:val="ConsPlusTitle"/>
        <w:jc w:val="center"/>
      </w:pPr>
      <w:r>
        <w:t>ПОЖАРНОЙ СИГНАЛИЗАЦИИ. ТРЕБОВАНИЙ ПОЖАРНОЙ БЕЗОПАСНОСТИ"</w:t>
      </w:r>
    </w:p>
    <w:p w14:paraId="19DC9942" w14:textId="77777777" w:rsidR="0012208F" w:rsidRDefault="0012208F">
      <w:pPr>
        <w:pStyle w:val="ConsPlusNormal"/>
        <w:jc w:val="both"/>
      </w:pPr>
    </w:p>
    <w:p w14:paraId="3EF04388" w14:textId="77777777" w:rsidR="0012208F" w:rsidRDefault="001220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 &lt;1&gt;,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 &lt;3&gt; приказываю:</w:t>
      </w:r>
    </w:p>
    <w:p w14:paraId="225B87FB" w14:textId="77777777" w:rsidR="0012208F" w:rsidRDefault="0012208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7C7E47" w14:textId="77777777" w:rsidR="0012208F" w:rsidRDefault="0012208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30, ст. 3579; 2018, N 53, ст. 8464.</w:t>
      </w:r>
    </w:p>
    <w:p w14:paraId="3F053851" w14:textId="77777777" w:rsidR="0012208F" w:rsidRDefault="0012208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2882; 2020, N 1, ст. 7.</w:t>
      </w:r>
    </w:p>
    <w:p w14:paraId="464E630D" w14:textId="77777777" w:rsidR="0012208F" w:rsidRDefault="0012208F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2016, N 28, ст. 4749; 2019, N 23, ст. 2942.</w:t>
      </w:r>
    </w:p>
    <w:p w14:paraId="483ACB94" w14:textId="77777777" w:rsidR="0012208F" w:rsidRDefault="0012208F">
      <w:pPr>
        <w:pStyle w:val="ConsPlusNormal"/>
        <w:jc w:val="both"/>
      </w:pPr>
    </w:p>
    <w:p w14:paraId="12A0CF26" w14:textId="77777777" w:rsidR="0012208F" w:rsidRDefault="0012208F">
      <w:pPr>
        <w:pStyle w:val="ConsPlusNormal"/>
        <w:ind w:firstLine="540"/>
        <w:jc w:val="both"/>
      </w:pPr>
      <w:r>
        <w:t xml:space="preserve">Утвердить и ввести в действие с 1 марта 2021 г. прилагаемый </w:t>
      </w:r>
      <w:hyperlink w:anchor="P37" w:history="1">
        <w:r>
          <w:rPr>
            <w:color w:val="0000FF"/>
          </w:rPr>
          <w:t>свод правил</w:t>
        </w:r>
      </w:hyperlink>
      <w:r>
        <w:t xml:space="preserve">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безопасности".</w:t>
      </w:r>
    </w:p>
    <w:p w14:paraId="3E37AB3D" w14:textId="77777777" w:rsidR="0012208F" w:rsidRDefault="0012208F">
      <w:pPr>
        <w:pStyle w:val="ConsPlusNormal"/>
        <w:jc w:val="both"/>
      </w:pPr>
    </w:p>
    <w:p w14:paraId="78B1131B" w14:textId="77777777" w:rsidR="0012208F" w:rsidRDefault="0012208F">
      <w:pPr>
        <w:pStyle w:val="ConsPlusNormal"/>
        <w:jc w:val="right"/>
      </w:pPr>
      <w:r>
        <w:t>Министр</w:t>
      </w:r>
    </w:p>
    <w:p w14:paraId="3C36EBBE" w14:textId="77777777" w:rsidR="0012208F" w:rsidRDefault="0012208F">
      <w:pPr>
        <w:pStyle w:val="ConsPlusNormal"/>
        <w:jc w:val="right"/>
      </w:pPr>
      <w:r>
        <w:t>Е.Н.ЗИНИЧЕВ</w:t>
      </w:r>
    </w:p>
    <w:p w14:paraId="21FEB875" w14:textId="77777777" w:rsidR="0012208F" w:rsidRDefault="0012208F">
      <w:pPr>
        <w:pStyle w:val="ConsPlusNormal"/>
        <w:jc w:val="both"/>
      </w:pPr>
    </w:p>
    <w:p w14:paraId="43F73194" w14:textId="03641608" w:rsidR="0012208F" w:rsidRDefault="0012208F">
      <w:pPr>
        <w:pStyle w:val="ConsPlusNormal"/>
        <w:jc w:val="both"/>
      </w:pPr>
    </w:p>
    <w:p w14:paraId="31ADD53F" w14:textId="74DAAF65" w:rsidR="00C54FA9" w:rsidRDefault="00C54FA9">
      <w:pPr>
        <w:pStyle w:val="ConsPlusNormal"/>
        <w:jc w:val="both"/>
      </w:pPr>
    </w:p>
    <w:p w14:paraId="0487A9E9" w14:textId="638DF8A1" w:rsidR="00C54FA9" w:rsidRDefault="00C54FA9">
      <w:pPr>
        <w:pStyle w:val="ConsPlusNormal"/>
        <w:jc w:val="both"/>
      </w:pPr>
    </w:p>
    <w:p w14:paraId="5888200A" w14:textId="7941FA85" w:rsidR="00C54FA9" w:rsidRDefault="00C54FA9">
      <w:pPr>
        <w:pStyle w:val="ConsPlusNormal"/>
        <w:jc w:val="both"/>
      </w:pPr>
    </w:p>
    <w:p w14:paraId="7334A6D1" w14:textId="45F08C59" w:rsidR="00C54FA9" w:rsidRDefault="00C54FA9">
      <w:pPr>
        <w:pStyle w:val="ConsPlusNormal"/>
        <w:jc w:val="both"/>
      </w:pPr>
    </w:p>
    <w:p w14:paraId="384505E1" w14:textId="4AFF5085" w:rsidR="00C54FA9" w:rsidRDefault="00C54FA9">
      <w:pPr>
        <w:pStyle w:val="ConsPlusNormal"/>
        <w:jc w:val="both"/>
      </w:pPr>
    </w:p>
    <w:p w14:paraId="3FC0D89B" w14:textId="6442876D" w:rsidR="00C54FA9" w:rsidRDefault="00C54FA9">
      <w:pPr>
        <w:pStyle w:val="ConsPlusNormal"/>
        <w:jc w:val="both"/>
      </w:pPr>
    </w:p>
    <w:p w14:paraId="6752479F" w14:textId="5A929599" w:rsidR="00C54FA9" w:rsidRDefault="00C54FA9">
      <w:pPr>
        <w:pStyle w:val="ConsPlusNormal"/>
        <w:jc w:val="both"/>
      </w:pPr>
    </w:p>
    <w:p w14:paraId="4481EB91" w14:textId="47370379" w:rsidR="00C54FA9" w:rsidRDefault="00C54FA9">
      <w:pPr>
        <w:pStyle w:val="ConsPlusNormal"/>
        <w:jc w:val="both"/>
      </w:pPr>
    </w:p>
    <w:p w14:paraId="248D2515" w14:textId="55D44E3A" w:rsidR="00C54FA9" w:rsidRDefault="00C54FA9">
      <w:pPr>
        <w:pStyle w:val="ConsPlusNormal"/>
        <w:jc w:val="both"/>
      </w:pPr>
    </w:p>
    <w:p w14:paraId="4CC9D85E" w14:textId="767E6B0E" w:rsidR="00C54FA9" w:rsidRDefault="00C54FA9">
      <w:pPr>
        <w:pStyle w:val="ConsPlusNormal"/>
        <w:jc w:val="both"/>
      </w:pPr>
    </w:p>
    <w:p w14:paraId="6ADE0147" w14:textId="61E3F11C" w:rsidR="00C54FA9" w:rsidRDefault="00C54FA9">
      <w:pPr>
        <w:pStyle w:val="ConsPlusNormal"/>
        <w:jc w:val="both"/>
      </w:pPr>
    </w:p>
    <w:p w14:paraId="00A5A3CE" w14:textId="6D89C723" w:rsidR="00C54FA9" w:rsidRDefault="00C54FA9">
      <w:pPr>
        <w:pStyle w:val="ConsPlusNormal"/>
        <w:jc w:val="both"/>
      </w:pPr>
    </w:p>
    <w:p w14:paraId="59A9777C" w14:textId="5559B978" w:rsidR="00C54FA9" w:rsidRDefault="00C54FA9">
      <w:pPr>
        <w:pStyle w:val="ConsPlusNormal"/>
        <w:jc w:val="both"/>
      </w:pPr>
    </w:p>
    <w:p w14:paraId="6E2D203C" w14:textId="543A905D" w:rsidR="00C54FA9" w:rsidRDefault="00C54FA9">
      <w:pPr>
        <w:pStyle w:val="ConsPlusNormal"/>
        <w:jc w:val="both"/>
      </w:pPr>
    </w:p>
    <w:p w14:paraId="65C10F48" w14:textId="3A7432A5" w:rsidR="00C54FA9" w:rsidRDefault="00C54FA9">
      <w:pPr>
        <w:pStyle w:val="ConsPlusNormal"/>
        <w:jc w:val="both"/>
      </w:pPr>
    </w:p>
    <w:p w14:paraId="16C7B697" w14:textId="06B47FBF" w:rsidR="00C54FA9" w:rsidRDefault="00C54FA9">
      <w:pPr>
        <w:pStyle w:val="ConsPlusNormal"/>
        <w:jc w:val="both"/>
      </w:pPr>
    </w:p>
    <w:p w14:paraId="55958167" w14:textId="77777777" w:rsidR="00C54FA9" w:rsidRDefault="00C54FA9">
      <w:pPr>
        <w:pStyle w:val="ConsPlusNormal"/>
        <w:jc w:val="both"/>
      </w:pPr>
    </w:p>
    <w:p w14:paraId="7D35C2C5" w14:textId="77777777" w:rsidR="0012208F" w:rsidRDefault="0012208F">
      <w:pPr>
        <w:pStyle w:val="ConsPlusNormal"/>
        <w:jc w:val="both"/>
      </w:pPr>
    </w:p>
    <w:p w14:paraId="127DEEC3" w14:textId="77777777" w:rsidR="0012208F" w:rsidRDefault="0012208F">
      <w:pPr>
        <w:pStyle w:val="ConsPlusNormal"/>
        <w:jc w:val="both"/>
      </w:pPr>
    </w:p>
    <w:p w14:paraId="043D7799" w14:textId="77777777" w:rsidR="0012208F" w:rsidRDefault="0012208F">
      <w:pPr>
        <w:pStyle w:val="ConsPlusNormal"/>
        <w:jc w:val="both"/>
      </w:pPr>
    </w:p>
    <w:p w14:paraId="4521EA5E" w14:textId="77777777" w:rsidR="0012208F" w:rsidRDefault="0012208F">
      <w:pPr>
        <w:pStyle w:val="ConsPlusNormal"/>
        <w:jc w:val="right"/>
        <w:outlineLvl w:val="0"/>
      </w:pPr>
      <w:r>
        <w:t>Утвержден</w:t>
      </w:r>
    </w:p>
    <w:p w14:paraId="4129046C" w14:textId="77777777" w:rsidR="0012208F" w:rsidRDefault="0012208F">
      <w:pPr>
        <w:pStyle w:val="ConsPlusNormal"/>
        <w:jc w:val="right"/>
      </w:pPr>
      <w:r>
        <w:t>приказом МЧС России</w:t>
      </w:r>
    </w:p>
    <w:p w14:paraId="5D9B68C4" w14:textId="77777777" w:rsidR="0012208F" w:rsidRDefault="0012208F">
      <w:pPr>
        <w:pStyle w:val="ConsPlusNormal"/>
        <w:jc w:val="right"/>
      </w:pPr>
      <w:r>
        <w:t>от 20.07.2020 N 539</w:t>
      </w:r>
    </w:p>
    <w:p w14:paraId="2E0F169F" w14:textId="77777777" w:rsidR="0012208F" w:rsidRDefault="0012208F">
      <w:pPr>
        <w:pStyle w:val="ConsPlusNormal"/>
        <w:jc w:val="both"/>
      </w:pPr>
    </w:p>
    <w:p w14:paraId="13E3AF6D" w14:textId="77777777" w:rsidR="0012208F" w:rsidRDefault="0012208F">
      <w:pPr>
        <w:pStyle w:val="ConsPlusTitle"/>
        <w:jc w:val="center"/>
      </w:pPr>
      <w:r>
        <w:t>МИНИСТЕРСТВО РОССИЙСКОЙ ФЕДЕРАЦИИ ПО ДЕЛАМ ГРАЖДАНСКОЙ</w:t>
      </w:r>
    </w:p>
    <w:p w14:paraId="20CD9E06" w14:textId="77777777" w:rsidR="0012208F" w:rsidRDefault="0012208F">
      <w:pPr>
        <w:pStyle w:val="ConsPlusTitle"/>
        <w:jc w:val="center"/>
      </w:pPr>
      <w:r>
        <w:t>ОБОРОНЫ, ЧРЕЗВЫЧАЙНЫМ СИТУАЦИЯМ И ЛИКВИДАЦИИ</w:t>
      </w:r>
    </w:p>
    <w:p w14:paraId="0B341337" w14:textId="77777777" w:rsidR="0012208F" w:rsidRDefault="0012208F">
      <w:pPr>
        <w:pStyle w:val="ConsPlusTitle"/>
        <w:jc w:val="center"/>
      </w:pPr>
      <w:r>
        <w:t>ПОСЛЕДСТВИЙ СТИХИЙНЫХ БЕДСТВИЙ</w:t>
      </w:r>
    </w:p>
    <w:p w14:paraId="67D1DFF2" w14:textId="77777777" w:rsidR="0012208F" w:rsidRDefault="0012208F">
      <w:pPr>
        <w:pStyle w:val="ConsPlusTitle"/>
        <w:jc w:val="center"/>
      </w:pPr>
    </w:p>
    <w:p w14:paraId="7989453D" w14:textId="77777777" w:rsidR="0012208F" w:rsidRDefault="0012208F">
      <w:pPr>
        <w:pStyle w:val="ConsPlusTitle"/>
        <w:jc w:val="center"/>
      </w:pPr>
      <w:bookmarkStart w:id="0" w:name="P37"/>
      <w:bookmarkEnd w:id="0"/>
      <w:r>
        <w:t>СВОД ПРАВИЛ</w:t>
      </w:r>
    </w:p>
    <w:p w14:paraId="22323ECE" w14:textId="77777777" w:rsidR="0012208F" w:rsidRDefault="0012208F">
      <w:pPr>
        <w:pStyle w:val="ConsPlusTitle"/>
        <w:jc w:val="center"/>
      </w:pPr>
      <w:r>
        <w:t>СП 486.1311500.2020</w:t>
      </w:r>
    </w:p>
    <w:p w14:paraId="7CA0323C" w14:textId="77777777" w:rsidR="0012208F" w:rsidRDefault="0012208F">
      <w:pPr>
        <w:pStyle w:val="ConsPlusTitle"/>
        <w:jc w:val="center"/>
      </w:pPr>
    </w:p>
    <w:p w14:paraId="28B419FD" w14:textId="77777777" w:rsidR="0012208F" w:rsidRDefault="0012208F">
      <w:pPr>
        <w:pStyle w:val="ConsPlusTitle"/>
        <w:jc w:val="center"/>
      </w:pPr>
      <w:r>
        <w:t>СИСТЕМЫ ПРОТИВОПОЖАРНОЙ ЗАЩИТЫ</w:t>
      </w:r>
    </w:p>
    <w:p w14:paraId="2055D1DC" w14:textId="77777777" w:rsidR="0012208F" w:rsidRDefault="0012208F">
      <w:pPr>
        <w:pStyle w:val="ConsPlusTitle"/>
        <w:jc w:val="center"/>
      </w:pPr>
    </w:p>
    <w:p w14:paraId="17609B53" w14:textId="77777777" w:rsidR="0012208F" w:rsidRDefault="0012208F">
      <w:pPr>
        <w:pStyle w:val="ConsPlusTitle"/>
        <w:jc w:val="center"/>
      </w:pPr>
      <w:r>
        <w:t>ПЕРЕЧЕНЬ</w:t>
      </w:r>
    </w:p>
    <w:p w14:paraId="70336DAE" w14:textId="77777777" w:rsidR="0012208F" w:rsidRDefault="0012208F">
      <w:pPr>
        <w:pStyle w:val="ConsPlusTitle"/>
        <w:jc w:val="center"/>
      </w:pPr>
      <w:r>
        <w:t>ЗДАНИЙ, СООРУЖЕНИЙ, ПОМЕЩЕНИЙ И ОБОРУДОВАНИЯ, ПОДЛЕЖАЩИХ</w:t>
      </w:r>
    </w:p>
    <w:p w14:paraId="0003A4B3" w14:textId="77777777" w:rsidR="0012208F" w:rsidRDefault="0012208F">
      <w:pPr>
        <w:pStyle w:val="ConsPlusTitle"/>
        <w:jc w:val="center"/>
      </w:pPr>
      <w:r>
        <w:t>ЗАЩИТЕ АВТОМАТИЧЕСКИМИ УСТАНОВКАМИ ПОЖАРОТУШЕНИЯ</w:t>
      </w:r>
    </w:p>
    <w:p w14:paraId="26D21D81" w14:textId="77777777" w:rsidR="0012208F" w:rsidRDefault="0012208F">
      <w:pPr>
        <w:pStyle w:val="ConsPlusTitle"/>
        <w:jc w:val="center"/>
      </w:pPr>
      <w:r>
        <w:t>И СИСТЕМАМИ ПОЖАРНОЙ СИГНАЛИЗАЦИИ</w:t>
      </w:r>
    </w:p>
    <w:p w14:paraId="65C2935D" w14:textId="77777777" w:rsidR="0012208F" w:rsidRDefault="0012208F">
      <w:pPr>
        <w:pStyle w:val="ConsPlusTitle"/>
        <w:jc w:val="center"/>
      </w:pPr>
    </w:p>
    <w:p w14:paraId="749C329B" w14:textId="77777777" w:rsidR="0012208F" w:rsidRDefault="0012208F">
      <w:pPr>
        <w:pStyle w:val="ConsPlusTitle"/>
        <w:jc w:val="center"/>
      </w:pPr>
      <w:r>
        <w:t>ТРЕБОВАНИЯ ПОЖАРНОЙ БЕЗОПАСНОСТИ</w:t>
      </w:r>
    </w:p>
    <w:p w14:paraId="274E6856" w14:textId="77777777" w:rsidR="0012208F" w:rsidRDefault="0012208F">
      <w:pPr>
        <w:pStyle w:val="ConsPlusNormal"/>
        <w:jc w:val="both"/>
      </w:pPr>
    </w:p>
    <w:p w14:paraId="060560D2" w14:textId="77777777" w:rsidR="0012208F" w:rsidRDefault="0012208F">
      <w:pPr>
        <w:pStyle w:val="ConsPlusNormal"/>
        <w:jc w:val="right"/>
      </w:pPr>
      <w:r>
        <w:t>Дата введения 2021-03-01</w:t>
      </w:r>
    </w:p>
    <w:p w14:paraId="176006E6" w14:textId="77777777" w:rsidR="0012208F" w:rsidRDefault="0012208F">
      <w:pPr>
        <w:pStyle w:val="ConsPlusNormal"/>
        <w:jc w:val="both"/>
      </w:pPr>
    </w:p>
    <w:p w14:paraId="59F55848" w14:textId="77777777" w:rsidR="0012208F" w:rsidRDefault="0012208F">
      <w:pPr>
        <w:pStyle w:val="ConsPlusTitle"/>
        <w:jc w:val="center"/>
        <w:outlineLvl w:val="1"/>
      </w:pPr>
      <w:r>
        <w:t>Предисловие</w:t>
      </w:r>
    </w:p>
    <w:p w14:paraId="34489ADF" w14:textId="77777777" w:rsidR="0012208F" w:rsidRDefault="0012208F">
      <w:pPr>
        <w:pStyle w:val="ConsPlusNormal"/>
        <w:jc w:val="both"/>
      </w:pPr>
    </w:p>
    <w:p w14:paraId="606A393F" w14:textId="77777777" w:rsidR="0012208F" w:rsidRDefault="0012208F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июня 2015 г. N 162-ФЗ "О стандартизации в Российской Федерации", а правила разработки сводов правил -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правил".</w:t>
      </w:r>
    </w:p>
    <w:p w14:paraId="662316BA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Настоящий свод правил разработан в целях обеспечения соблюдения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безопасности".</w:t>
      </w:r>
    </w:p>
    <w:p w14:paraId="6B2BCC89" w14:textId="77777777" w:rsidR="0012208F" w:rsidRDefault="0012208F">
      <w:pPr>
        <w:pStyle w:val="ConsPlusNormal"/>
        <w:jc w:val="both"/>
      </w:pPr>
    </w:p>
    <w:p w14:paraId="0A52A45A" w14:textId="77777777" w:rsidR="0012208F" w:rsidRDefault="0012208F">
      <w:pPr>
        <w:pStyle w:val="ConsPlusTitle"/>
        <w:ind w:firstLine="540"/>
        <w:jc w:val="both"/>
        <w:outlineLvl w:val="1"/>
      </w:pPr>
      <w:r>
        <w:t>Сведения о своде правил</w:t>
      </w:r>
    </w:p>
    <w:p w14:paraId="1F77B87C" w14:textId="77777777" w:rsidR="0012208F" w:rsidRDefault="0012208F">
      <w:pPr>
        <w:pStyle w:val="ConsPlusNormal"/>
        <w:jc w:val="both"/>
      </w:pPr>
    </w:p>
    <w:p w14:paraId="4EED31D5" w14:textId="77777777" w:rsidR="0012208F" w:rsidRDefault="0012208F">
      <w:pPr>
        <w:pStyle w:val="ConsPlusNormal"/>
        <w:ind w:firstLine="540"/>
        <w:jc w:val="both"/>
      </w:pPr>
      <w:r>
        <w:t>1. РАЗРАБОТАН Федеральным государственным бюджетным учреждением "Всероссийский ордена "Знак Почета" научно-исследовательский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бедствий" (далее - ФГБУ ВНИИПО МЧС России)</w:t>
      </w:r>
    </w:p>
    <w:p w14:paraId="7C9D8879" w14:textId="77777777" w:rsidR="0012208F" w:rsidRDefault="0012208F">
      <w:pPr>
        <w:pStyle w:val="ConsPlusNormal"/>
        <w:spacing w:before="220"/>
        <w:ind w:firstLine="540"/>
        <w:jc w:val="both"/>
      </w:pPr>
      <w:r>
        <w:t>2. УТВЕРЖДЕН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20.07.2020 N 539.</w:t>
      </w:r>
    </w:p>
    <w:p w14:paraId="428990D4" w14:textId="77777777" w:rsidR="0012208F" w:rsidRDefault="0012208F">
      <w:pPr>
        <w:pStyle w:val="ConsPlusNormal"/>
        <w:spacing w:before="220"/>
        <w:ind w:firstLine="540"/>
        <w:jc w:val="both"/>
      </w:pPr>
      <w:r>
        <w:t>3 ЗАРЕГИСТРИРОВАН Федеральным агентством по техническому регулированию и метрологии 20 октября 2020 г.</w:t>
      </w:r>
    </w:p>
    <w:p w14:paraId="3285ED0F" w14:textId="77777777" w:rsidR="0012208F" w:rsidRDefault="0012208F">
      <w:pPr>
        <w:pStyle w:val="ConsPlusNormal"/>
        <w:spacing w:before="220"/>
        <w:ind w:firstLine="540"/>
        <w:jc w:val="both"/>
      </w:pPr>
      <w:r>
        <w:t>4. ВВЕДЕН ВПЕРВЫЕ</w:t>
      </w:r>
    </w:p>
    <w:p w14:paraId="56E41C55" w14:textId="77777777" w:rsidR="0012208F" w:rsidRDefault="0012208F">
      <w:pPr>
        <w:pStyle w:val="ConsPlusNormal"/>
        <w:spacing w:before="220"/>
        <w:ind w:firstLine="540"/>
        <w:jc w:val="both"/>
      </w:pPr>
      <w:r>
        <w:t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</w:t>
      </w:r>
    </w:p>
    <w:p w14:paraId="081FD873" w14:textId="77777777" w:rsidR="0012208F" w:rsidRDefault="0012208F">
      <w:pPr>
        <w:pStyle w:val="ConsPlusNormal"/>
        <w:spacing w:before="220"/>
        <w:ind w:firstLine="540"/>
        <w:jc w:val="both"/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Минстроя России</w:t>
      </w:r>
    </w:p>
    <w:p w14:paraId="48BF7903" w14:textId="77777777" w:rsidR="0012208F" w:rsidRDefault="0012208F">
      <w:pPr>
        <w:pStyle w:val="ConsPlusNormal"/>
        <w:jc w:val="both"/>
      </w:pPr>
    </w:p>
    <w:p w14:paraId="74923BA2" w14:textId="77777777" w:rsidR="0012208F" w:rsidRDefault="0012208F">
      <w:pPr>
        <w:pStyle w:val="ConsPlusTitle"/>
        <w:ind w:firstLine="540"/>
        <w:jc w:val="both"/>
        <w:outlineLvl w:val="1"/>
      </w:pPr>
      <w:r>
        <w:t>1 Область применения</w:t>
      </w:r>
    </w:p>
    <w:p w14:paraId="2906A3FF" w14:textId="77777777" w:rsidR="0012208F" w:rsidRDefault="0012208F">
      <w:pPr>
        <w:pStyle w:val="ConsPlusNormal"/>
        <w:jc w:val="both"/>
      </w:pPr>
    </w:p>
    <w:p w14:paraId="7ECE4812" w14:textId="77777777" w:rsidR="0012208F" w:rsidRDefault="0012208F">
      <w:pPr>
        <w:pStyle w:val="ConsPlusNormal"/>
        <w:ind w:firstLine="540"/>
        <w:jc w:val="both"/>
      </w:pPr>
      <w:r>
        <w:t xml:space="preserve">1.1 Настоящий свод правил устанавливает требования пожарной безопасности, регламентирующие защиту зданий, сооружений, помещений и оборудования автоматическими установками пожаротушения (далее - АУП) и системами пожарной сигнализации (далее - СПС) при их проектировании, реконструкции, капитальном ремонте, изменении функционального назначения, а также при техническом перевооружении. При этом указанные АУП и СПС должны проектироваться в соответствии с требованиями </w:t>
      </w:r>
      <w:hyperlink r:id="rId11" w:history="1">
        <w:r>
          <w:rPr>
            <w:color w:val="0000FF"/>
          </w:rPr>
          <w:t>СП 485.1311500</w:t>
        </w:r>
      </w:hyperlink>
      <w:r>
        <w:t xml:space="preserve"> и </w:t>
      </w:r>
      <w:hyperlink r:id="rId12" w:history="1">
        <w:r>
          <w:rPr>
            <w:color w:val="0000FF"/>
          </w:rPr>
          <w:t>СП 484.1311500</w:t>
        </w:r>
      </w:hyperlink>
      <w:r>
        <w:t xml:space="preserve"> соответственно.</w:t>
      </w:r>
    </w:p>
    <w:p w14:paraId="4AAFE3F5" w14:textId="77777777" w:rsidR="0012208F" w:rsidRDefault="0012208F">
      <w:pPr>
        <w:pStyle w:val="ConsPlusNormal"/>
        <w:spacing w:before="220"/>
        <w:ind w:firstLine="540"/>
        <w:jc w:val="both"/>
      </w:pPr>
      <w:r>
        <w:t>1.2 Для зданий и сооружений, на которые введены отдельные нормы в соответствии с действующим законодательством в области стандартизации и технического регулирования, в случае наличия противоречий между указанными нормами и настоящим сводом правил следует руководствоваться более высокими требованиями.</w:t>
      </w:r>
    </w:p>
    <w:p w14:paraId="58C90CF0" w14:textId="77777777" w:rsidR="0012208F" w:rsidRDefault="0012208F">
      <w:pPr>
        <w:pStyle w:val="ConsPlusNormal"/>
        <w:spacing w:before="220"/>
        <w:ind w:firstLine="540"/>
        <w:jc w:val="both"/>
      </w:pPr>
      <w:r>
        <w:t>1.3 Настоящий свод правил может быть использован при разработке специальных технических условий для объектов защиты.</w:t>
      </w:r>
    </w:p>
    <w:p w14:paraId="34023259" w14:textId="77777777" w:rsidR="0012208F" w:rsidRDefault="0012208F">
      <w:pPr>
        <w:pStyle w:val="ConsPlusNormal"/>
        <w:jc w:val="both"/>
      </w:pPr>
    </w:p>
    <w:p w14:paraId="53524E08" w14:textId="77777777" w:rsidR="0012208F" w:rsidRDefault="0012208F">
      <w:pPr>
        <w:pStyle w:val="ConsPlusTitle"/>
        <w:ind w:firstLine="540"/>
        <w:jc w:val="both"/>
        <w:outlineLvl w:val="1"/>
      </w:pPr>
      <w:r>
        <w:t>2 Нормативные ссылки</w:t>
      </w:r>
    </w:p>
    <w:p w14:paraId="1788709C" w14:textId="77777777" w:rsidR="0012208F" w:rsidRDefault="0012208F">
      <w:pPr>
        <w:pStyle w:val="ConsPlusNormal"/>
        <w:jc w:val="both"/>
      </w:pPr>
    </w:p>
    <w:p w14:paraId="6854D322" w14:textId="77777777" w:rsidR="0012208F" w:rsidRDefault="0012208F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документы:</w:t>
      </w:r>
    </w:p>
    <w:p w14:paraId="19349D9D" w14:textId="77777777" w:rsidR="0012208F" w:rsidRDefault="0012208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IEC 60332-3-22-2011</w:t>
        </w:r>
      </w:hyperlink>
      <w:r>
        <w:t xml:space="preserve"> 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А</w:t>
      </w:r>
    </w:p>
    <w:p w14:paraId="128F56D8" w14:textId="77777777" w:rsidR="0012208F" w:rsidRDefault="0012208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СП 1.13130.2020</w:t>
        </w:r>
      </w:hyperlink>
      <w:r>
        <w:t>. "Системы противопожарной защиты. Эвакуационные пути и выходы"</w:t>
      </w:r>
    </w:p>
    <w:p w14:paraId="200368E6" w14:textId="77777777" w:rsidR="0012208F" w:rsidRDefault="0012208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СП 6.13130.2013</w:t>
        </w:r>
      </w:hyperlink>
      <w:r>
        <w:t>. "Системы противопожарной защиты. Электрооборудование. Требования пожарной безопасности"</w:t>
      </w:r>
    </w:p>
    <w:p w14:paraId="3DDBFD85" w14:textId="77777777" w:rsidR="0012208F" w:rsidRDefault="0012208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СП 7.13130.2013</w:t>
        </w:r>
      </w:hyperlink>
      <w:r>
        <w:t>. "Отопление, вентиляция, кондиционирование. Требования пожарной безопасности"</w:t>
      </w:r>
    </w:p>
    <w:p w14:paraId="3B99B979" w14:textId="77777777" w:rsidR="0012208F" w:rsidRDefault="0012208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СП 120.13330.2012</w:t>
        </w:r>
      </w:hyperlink>
      <w:r>
        <w:t>. "Метрополитены"</w:t>
      </w:r>
    </w:p>
    <w:p w14:paraId="136D2EDA" w14:textId="77777777" w:rsidR="0012208F" w:rsidRDefault="0012208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СП 153.13130.2013</w:t>
        </w:r>
      </w:hyperlink>
      <w:r>
        <w:t>. "Инфраструктура железнодорожного транспорта. Требования пожарной безопасности"</w:t>
      </w:r>
    </w:p>
    <w:p w14:paraId="5EAB1724" w14:textId="77777777" w:rsidR="0012208F" w:rsidRDefault="0012208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СП 155.13130.2014</w:t>
        </w:r>
      </w:hyperlink>
      <w:r>
        <w:t>. "Склады нефти и нефтепродуктов. Требования пожарной безопасности"</w:t>
      </w:r>
    </w:p>
    <w:p w14:paraId="64A3B7E3" w14:textId="77777777" w:rsidR="0012208F" w:rsidRDefault="0012208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СП 156.13130.2014</w:t>
        </w:r>
      </w:hyperlink>
      <w:r>
        <w:t>. "Станции автомобильные заправочные. Требования пожарной безопасности"</w:t>
      </w:r>
    </w:p>
    <w:p w14:paraId="77D26A4F" w14:textId="77777777" w:rsidR="0012208F" w:rsidRDefault="0012208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СП 364.1311500-2018</w:t>
        </w:r>
      </w:hyperlink>
      <w:r>
        <w:t>. "Здания и сооружения для обслуживания автомобилей. Требования пожарной безопасности"</w:t>
      </w:r>
    </w:p>
    <w:p w14:paraId="5E4559A6" w14:textId="77777777" w:rsidR="0012208F" w:rsidRDefault="0012208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СП 484.1311500.2020</w:t>
        </w:r>
      </w:hyperlink>
      <w:r>
        <w:t xml:space="preserve"> "Системы противопожарной защиты. Системы пожарной сигнализации и автоматизация систем противопожарной защиты. Нормы и правила проектирования"</w:t>
      </w:r>
    </w:p>
    <w:p w14:paraId="258D2660" w14:textId="77777777" w:rsidR="0012208F" w:rsidRDefault="0012208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СП 485.1311500.2020</w:t>
        </w:r>
      </w:hyperlink>
      <w:r>
        <w:t xml:space="preserve"> "Системы противопожарной защиты. Установки пожаротушения автоматические. Нормы и правила проектирования"</w:t>
      </w:r>
    </w:p>
    <w:p w14:paraId="3305E806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Примечание -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</w:t>
      </w:r>
      <w:r>
        <w:lastRenderedPageBreak/>
        <w:t>не затрагивающей эту ссылку.</w:t>
      </w:r>
    </w:p>
    <w:p w14:paraId="04A2FC09" w14:textId="77777777" w:rsidR="0012208F" w:rsidRDefault="0012208F">
      <w:pPr>
        <w:pStyle w:val="ConsPlusNormal"/>
        <w:jc w:val="both"/>
      </w:pPr>
    </w:p>
    <w:p w14:paraId="7BAB8E2D" w14:textId="77777777" w:rsidR="0012208F" w:rsidRDefault="0012208F">
      <w:pPr>
        <w:pStyle w:val="ConsPlusTitle"/>
        <w:ind w:firstLine="540"/>
        <w:jc w:val="both"/>
        <w:outlineLvl w:val="1"/>
      </w:pPr>
      <w:r>
        <w:t>3 Термины и определения, сокращения</w:t>
      </w:r>
    </w:p>
    <w:p w14:paraId="7F7A5B4A" w14:textId="77777777" w:rsidR="0012208F" w:rsidRDefault="0012208F">
      <w:pPr>
        <w:pStyle w:val="ConsPlusNormal"/>
        <w:jc w:val="both"/>
      </w:pPr>
    </w:p>
    <w:p w14:paraId="140D2B55" w14:textId="77777777" w:rsidR="0012208F" w:rsidRDefault="0012208F">
      <w:pPr>
        <w:pStyle w:val="ConsPlusNormal"/>
        <w:ind w:firstLine="540"/>
        <w:jc w:val="both"/>
      </w:pPr>
      <w:r>
        <w:t xml:space="preserve">В настоящем своде правил приняты термины и определения, приведенные в </w:t>
      </w:r>
      <w:hyperlink w:anchor="P684" w:history="1">
        <w:r>
          <w:rPr>
            <w:color w:val="0000FF"/>
          </w:rPr>
          <w:t>[1]</w:t>
        </w:r>
      </w:hyperlink>
      <w:r>
        <w:t>.</w:t>
      </w:r>
    </w:p>
    <w:p w14:paraId="584422AF" w14:textId="77777777" w:rsidR="0012208F" w:rsidRDefault="0012208F">
      <w:pPr>
        <w:pStyle w:val="ConsPlusNormal"/>
        <w:spacing w:before="220"/>
        <w:ind w:firstLine="540"/>
        <w:jc w:val="both"/>
      </w:pPr>
      <w:r>
        <w:t>Кроме того, в настоящем своде правил, за исключением специально оговоренных случаев, применены следующие термины с соответствующими определениями:</w:t>
      </w:r>
    </w:p>
    <w:p w14:paraId="48F3865D" w14:textId="77777777" w:rsidR="0012208F" w:rsidRDefault="0012208F">
      <w:pPr>
        <w:pStyle w:val="ConsPlusNormal"/>
        <w:spacing w:before="220"/>
        <w:ind w:firstLine="540"/>
        <w:jc w:val="both"/>
      </w:pPr>
      <w:r>
        <w:t>3.1 охлаждаемая камера: Помещение, оборудованное системой искусственного охлаждения для поддержания температурного режима, как правило, в диапазоне температур от минус 30 °C до плюс 5 °C, соответствующего требованиям технологического процесса производства, содержания и хранения продукции без изменения качественных показателей и товарного вида в течение установленного нормативными документами периода;</w:t>
      </w:r>
    </w:p>
    <w:p w14:paraId="4176821D" w14:textId="77777777" w:rsidR="0012208F" w:rsidRDefault="0012208F">
      <w:pPr>
        <w:pStyle w:val="ConsPlusNormal"/>
        <w:spacing w:before="220"/>
        <w:ind w:firstLine="540"/>
        <w:jc w:val="both"/>
      </w:pPr>
      <w:r>
        <w:t>3.2 помещение с мокрыми процессами: Помещение с влажностью внутреннего воздуха свыше 75% при температуре от 12 до 24 °C, а также с влажностью внутреннего воздуха свыше 60% при температуре свыше 24 °C.</w:t>
      </w:r>
    </w:p>
    <w:p w14:paraId="7A6A74B0" w14:textId="77777777" w:rsidR="0012208F" w:rsidRDefault="0012208F">
      <w:pPr>
        <w:pStyle w:val="ConsPlusNormal"/>
        <w:spacing w:before="220"/>
        <w:ind w:firstLine="540"/>
        <w:jc w:val="both"/>
      </w:pPr>
      <w:r>
        <w:t>3.3 холодильник промышленный: Здание, сооружение на территории производственного объекта с искусственным охлаждением воздуха в помещениях, предназначенных для охлаждения, замораживания, обработки и хранения продукции.</w:t>
      </w:r>
    </w:p>
    <w:p w14:paraId="610B8231" w14:textId="77777777" w:rsidR="0012208F" w:rsidRDefault="0012208F">
      <w:pPr>
        <w:pStyle w:val="ConsPlusNormal"/>
        <w:spacing w:before="220"/>
        <w:ind w:firstLine="540"/>
        <w:jc w:val="both"/>
      </w:pPr>
      <w:r>
        <w:t>В настоящем своде правил применены следующие сокращения:</w:t>
      </w:r>
    </w:p>
    <w:p w14:paraId="118E6E31" w14:textId="77777777" w:rsidR="0012208F" w:rsidRDefault="0012208F">
      <w:pPr>
        <w:pStyle w:val="ConsPlusNormal"/>
        <w:spacing w:before="220"/>
        <w:ind w:firstLine="540"/>
        <w:jc w:val="both"/>
      </w:pPr>
      <w:r>
        <w:t>АСУ ТП - автоматизированная система управления технологическим процессом;</w:t>
      </w:r>
    </w:p>
    <w:p w14:paraId="2025FFDB" w14:textId="77777777" w:rsidR="0012208F" w:rsidRDefault="0012208F">
      <w:pPr>
        <w:pStyle w:val="ConsPlusNormal"/>
        <w:spacing w:before="220"/>
        <w:ind w:firstLine="540"/>
        <w:jc w:val="both"/>
      </w:pPr>
      <w:r>
        <w:t>АТС - автоматическая телефонная станция;</w:t>
      </w:r>
    </w:p>
    <w:p w14:paraId="6CD534EB" w14:textId="77777777" w:rsidR="0012208F" w:rsidRDefault="0012208F">
      <w:pPr>
        <w:pStyle w:val="ConsPlusNormal"/>
        <w:spacing w:before="220"/>
        <w:ind w:firstLine="540"/>
        <w:jc w:val="both"/>
      </w:pPr>
      <w:r>
        <w:t>АУП - автоматическая установка пожаротушения;</w:t>
      </w:r>
    </w:p>
    <w:p w14:paraId="4A5C1CB2" w14:textId="77777777" w:rsidR="0012208F" w:rsidRDefault="0012208F">
      <w:pPr>
        <w:pStyle w:val="ConsPlusNormal"/>
        <w:spacing w:before="220"/>
        <w:ind w:firstLine="540"/>
        <w:jc w:val="both"/>
      </w:pPr>
      <w:r>
        <w:t>ГЖ - горючая жидкость;</w:t>
      </w:r>
    </w:p>
    <w:p w14:paraId="4AC5C649" w14:textId="77777777" w:rsidR="0012208F" w:rsidRDefault="0012208F">
      <w:pPr>
        <w:pStyle w:val="ConsPlusNormal"/>
        <w:spacing w:before="220"/>
        <w:ind w:firstLine="540"/>
        <w:jc w:val="both"/>
      </w:pPr>
      <w:r>
        <w:t>ЛВЖ - легковоспламеняющаяся жидкость;</w:t>
      </w:r>
    </w:p>
    <w:p w14:paraId="2054AE65" w14:textId="77777777" w:rsidR="0012208F" w:rsidRDefault="0012208F">
      <w:pPr>
        <w:pStyle w:val="ConsPlusNormal"/>
        <w:spacing w:before="220"/>
        <w:ind w:firstLine="540"/>
        <w:jc w:val="both"/>
      </w:pPr>
      <w:r>
        <w:t>СПС - система пожарной сигнализации;</w:t>
      </w:r>
    </w:p>
    <w:p w14:paraId="6BB3244B" w14:textId="77777777" w:rsidR="0012208F" w:rsidRDefault="0012208F">
      <w:pPr>
        <w:pStyle w:val="ConsPlusNormal"/>
        <w:spacing w:before="220"/>
        <w:ind w:firstLine="540"/>
        <w:jc w:val="both"/>
      </w:pPr>
      <w:r>
        <w:t>ЭВМ - электронно-вычислительная машина.</w:t>
      </w:r>
    </w:p>
    <w:p w14:paraId="528435A6" w14:textId="77777777" w:rsidR="0012208F" w:rsidRDefault="0012208F">
      <w:pPr>
        <w:pStyle w:val="ConsPlusNormal"/>
        <w:jc w:val="both"/>
      </w:pPr>
    </w:p>
    <w:p w14:paraId="350B0A6E" w14:textId="77777777" w:rsidR="0012208F" w:rsidRDefault="0012208F">
      <w:pPr>
        <w:pStyle w:val="ConsPlusTitle"/>
        <w:ind w:firstLine="540"/>
        <w:jc w:val="both"/>
        <w:outlineLvl w:val="1"/>
      </w:pPr>
      <w:r>
        <w:t>4 Общие положения</w:t>
      </w:r>
    </w:p>
    <w:p w14:paraId="039BF1BC" w14:textId="77777777" w:rsidR="0012208F" w:rsidRDefault="0012208F">
      <w:pPr>
        <w:pStyle w:val="ConsPlusNormal"/>
        <w:jc w:val="both"/>
      </w:pPr>
    </w:p>
    <w:p w14:paraId="10956FA0" w14:textId="77777777" w:rsidR="0012208F" w:rsidRDefault="0012208F">
      <w:pPr>
        <w:pStyle w:val="ConsPlusNormal"/>
        <w:ind w:firstLine="540"/>
        <w:jc w:val="both"/>
      </w:pPr>
      <w:r>
        <w:t xml:space="preserve">4.1 При определении необходимости защиты здания и его отдельных помещений автоматическими установками пожаротушения и (или) системой пожарной сигнализации следует в первую очередь определить необходимость защиты здания в целом </w:t>
      </w:r>
      <w:hyperlink w:anchor="P130" w:history="1">
        <w:r>
          <w:rPr>
            <w:color w:val="0000FF"/>
          </w:rPr>
          <w:t>(таблица 1)</w:t>
        </w:r>
      </w:hyperlink>
      <w:r>
        <w:t xml:space="preserve">, затем определить необходимость защиты каждого сооружения </w:t>
      </w:r>
      <w:hyperlink w:anchor="P278" w:history="1">
        <w:r>
          <w:rPr>
            <w:color w:val="0000FF"/>
          </w:rPr>
          <w:t>(таблица 2)</w:t>
        </w:r>
      </w:hyperlink>
      <w:r>
        <w:t xml:space="preserve"> и помещения </w:t>
      </w:r>
      <w:hyperlink w:anchor="P359" w:history="1">
        <w:r>
          <w:rPr>
            <w:color w:val="0000FF"/>
          </w:rPr>
          <w:t>(таблица 3)</w:t>
        </w:r>
      </w:hyperlink>
      <w:r>
        <w:t xml:space="preserve">, входящих в состав здания, и в заключении определить необходимость защиты оборудования, находящегося в помещениях здания </w:t>
      </w:r>
      <w:hyperlink w:anchor="P637" w:history="1">
        <w:r>
          <w:rPr>
            <w:color w:val="0000FF"/>
          </w:rPr>
          <w:t>(таблица 4)</w:t>
        </w:r>
      </w:hyperlink>
      <w:r>
        <w:t>. При этом наряду с требованиями, указанными в таблицах, также учитываются положения настоящего раздела.</w:t>
      </w:r>
    </w:p>
    <w:p w14:paraId="4FE7F4B0" w14:textId="77777777" w:rsidR="0012208F" w:rsidRDefault="0012208F">
      <w:pPr>
        <w:pStyle w:val="ConsPlusNormal"/>
        <w:spacing w:before="220"/>
        <w:ind w:firstLine="540"/>
        <w:jc w:val="both"/>
      </w:pPr>
      <w:r>
        <w:t>4.2 Под зданием в настоящем своде правил понимается здание в целом или пожарный отсек, выделенный от остальной части здания противопожарными стенами 1-го типа. Для зданий, имеющих подземную и надземную части, выделенные в самостоятельные пожарные отсеки с обособленными эвакуационными выходами, указанные части (надземную и подземную) в контексте настоящего свода правил допускается рассматривать как отдельные здания.</w:t>
      </w:r>
    </w:p>
    <w:p w14:paraId="10A2DA2F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Под нормативным показателем площади помещения в </w:t>
      </w:r>
      <w:hyperlink w:anchor="P359" w:history="1">
        <w:r>
          <w:rPr>
            <w:color w:val="0000FF"/>
          </w:rPr>
          <w:t>таблице 3</w:t>
        </w:r>
      </w:hyperlink>
      <w:r>
        <w:t xml:space="preserve"> настоящего свода правил понимается площадь части здания или сооружения, выделенная ограждающими конструкциями, отнесенными к противопожарным преградам с пределом огнестойкости: перегородки - не менее EI 45, стены и перекрытия - не менее REI 45. Для зданий и сооружений, в составе которых отсутствуют части (помещения), выделенные ограждающими конструкциями с указанным пределом огнестойкости, под нормативным показателем </w:t>
      </w:r>
      <w:r>
        <w:lastRenderedPageBreak/>
        <w:t xml:space="preserve">площади помещения в </w:t>
      </w:r>
      <w:hyperlink w:anchor="P359" w:history="1">
        <w:r>
          <w:rPr>
            <w:color w:val="0000FF"/>
          </w:rPr>
          <w:t>таблице 3</w:t>
        </w:r>
      </w:hyperlink>
      <w:r>
        <w:t xml:space="preserve"> понимается площадь, выделенная наружными ограждающими конструкциями здания или сооружения.</w:t>
      </w:r>
    </w:p>
    <w:p w14:paraId="5298F32C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4.3 Тип АУП, способ тушения, вид огнетушащих веществ, тип оборудования СПС определяются проектной организацией в зависимости от технологических, конструктивных и объемно-планировочных особенностей защищаемых объектов в соответствии с требованиями СП 485.1511500 и </w:t>
      </w:r>
      <w:hyperlink r:id="rId24" w:history="1">
        <w:r>
          <w:rPr>
            <w:color w:val="0000FF"/>
          </w:rPr>
          <w:t>СП 484.1311500</w:t>
        </w:r>
      </w:hyperlink>
      <w:r>
        <w:t xml:space="preserve"> с учетом положений настоящего свода правил.</w:t>
      </w:r>
    </w:p>
    <w:p w14:paraId="50B5BE5E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Здания и помещения, перечисленные в </w:t>
      </w:r>
      <w:hyperlink w:anchor="P142" w:history="1">
        <w:r>
          <w:rPr>
            <w:color w:val="0000FF"/>
          </w:rPr>
          <w:t>пунктах 3</w:t>
        </w:r>
      </w:hyperlink>
      <w:r>
        <w:t xml:space="preserve">, </w:t>
      </w:r>
      <w:hyperlink w:anchor="P190" w:history="1">
        <w:r>
          <w:rPr>
            <w:color w:val="0000FF"/>
          </w:rPr>
          <w:t>7</w:t>
        </w:r>
      </w:hyperlink>
      <w:r>
        <w:t xml:space="preserve">, </w:t>
      </w:r>
      <w:hyperlink w:anchor="P193" w:history="1">
        <w:r>
          <w:rPr>
            <w:color w:val="0000FF"/>
          </w:rPr>
          <w:t>8</w:t>
        </w:r>
      </w:hyperlink>
      <w:r>
        <w:t xml:space="preserve">, </w:t>
      </w:r>
      <w:hyperlink w:anchor="P202" w:history="1">
        <w:r>
          <w:rPr>
            <w:color w:val="0000FF"/>
          </w:rPr>
          <w:t>9</w:t>
        </w:r>
      </w:hyperlink>
      <w:r>
        <w:t xml:space="preserve">, </w:t>
      </w:r>
      <w:hyperlink w:anchor="P214" w:history="1">
        <w:r>
          <w:rPr>
            <w:color w:val="0000FF"/>
          </w:rPr>
          <w:t>11</w:t>
        </w:r>
      </w:hyperlink>
      <w:r>
        <w:t xml:space="preserve">, </w:t>
      </w:r>
      <w:hyperlink w:anchor="P217" w:history="1">
        <w:r>
          <w:rPr>
            <w:color w:val="0000FF"/>
          </w:rPr>
          <w:t>12</w:t>
        </w:r>
      </w:hyperlink>
      <w:r>
        <w:t xml:space="preserve">, </w:t>
      </w:r>
      <w:hyperlink w:anchor="P248" w:history="1">
        <w:r>
          <w:rPr>
            <w:color w:val="0000FF"/>
          </w:rPr>
          <w:t>14</w:t>
        </w:r>
      </w:hyperlink>
      <w:r>
        <w:t xml:space="preserve">, </w:t>
      </w:r>
      <w:hyperlink w:anchor="P257" w:history="1">
        <w:r>
          <w:rPr>
            <w:color w:val="0000FF"/>
          </w:rPr>
          <w:t>15 таблицы 1</w:t>
        </w:r>
      </w:hyperlink>
      <w:r>
        <w:t xml:space="preserve"> и </w:t>
      </w:r>
      <w:hyperlink w:anchor="P464" w:history="1">
        <w:r>
          <w:rPr>
            <w:color w:val="0000FF"/>
          </w:rPr>
          <w:t>16</w:t>
        </w:r>
      </w:hyperlink>
      <w:r>
        <w:t xml:space="preserve"> - </w:t>
      </w:r>
      <w:hyperlink w:anchor="P497" w:history="1">
        <w:r>
          <w:rPr>
            <w:color w:val="0000FF"/>
          </w:rPr>
          <w:t>21</w:t>
        </w:r>
      </w:hyperlink>
      <w:r>
        <w:t xml:space="preserve">, </w:t>
      </w:r>
      <w:hyperlink w:anchor="P526" w:history="1">
        <w:r>
          <w:rPr>
            <w:color w:val="0000FF"/>
          </w:rPr>
          <w:t>29</w:t>
        </w:r>
      </w:hyperlink>
      <w:r>
        <w:t xml:space="preserve"> - </w:t>
      </w:r>
      <w:hyperlink w:anchor="P541" w:history="1">
        <w:r>
          <w:rPr>
            <w:color w:val="0000FF"/>
          </w:rPr>
          <w:t>32</w:t>
        </w:r>
      </w:hyperlink>
      <w:r>
        <w:t xml:space="preserve">, </w:t>
      </w:r>
      <w:hyperlink w:anchor="P564" w:history="1">
        <w:r>
          <w:rPr>
            <w:color w:val="0000FF"/>
          </w:rPr>
          <w:t>35</w:t>
        </w:r>
      </w:hyperlink>
      <w:r>
        <w:t xml:space="preserve"> - </w:t>
      </w:r>
      <w:hyperlink w:anchor="P623" w:history="1">
        <w:r>
          <w:rPr>
            <w:color w:val="0000FF"/>
          </w:rPr>
          <w:t>48 таблицы 3</w:t>
        </w:r>
      </w:hyperlink>
      <w:r>
        <w:t xml:space="preserve">, при применении СПС следует оборудовать дымовыми пожарными извещателями, либо комбинированными или </w:t>
      </w:r>
      <w:proofErr w:type="spellStart"/>
      <w:r>
        <w:t>мультикритериальными</w:t>
      </w:r>
      <w:proofErr w:type="spellEnd"/>
      <w:r>
        <w:t xml:space="preserve"> пожарными извещателями, реагирующими на дым (кроме помещений для приготовления пищи).</w:t>
      </w:r>
    </w:p>
    <w:p w14:paraId="6754FEC1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При оборудовании помещений жилых зданий СПС следует дополнительно учитывать требования </w:t>
      </w:r>
      <w:hyperlink r:id="rId25" w:history="1">
        <w:r>
          <w:rPr>
            <w:color w:val="0000FF"/>
          </w:rPr>
          <w:t>СП 484.1311500</w:t>
        </w:r>
      </w:hyperlink>
      <w:r>
        <w:t>.</w:t>
      </w:r>
    </w:p>
    <w:p w14:paraId="42BE0D73" w14:textId="77777777" w:rsidR="0012208F" w:rsidRDefault="0012208F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4.4 В зданиях и сооружениях, указанных в данном перечне, следует защищать АУП и (или) СПС все помещения независимо от площади, кроме помещений:</w:t>
      </w:r>
    </w:p>
    <w:p w14:paraId="1016DEBB" w14:textId="77777777" w:rsidR="0012208F" w:rsidRDefault="0012208F">
      <w:pPr>
        <w:pStyle w:val="ConsPlusNormal"/>
        <w:spacing w:before="220"/>
        <w:ind w:firstLine="540"/>
        <w:jc w:val="both"/>
      </w:pPr>
      <w:r>
        <w:t>- с мокрыми процессами, душевых, плавательных бассейнов, санузлов, мойки;</w:t>
      </w:r>
    </w:p>
    <w:p w14:paraId="586B5944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венткамер</w:t>
      </w:r>
      <w:proofErr w:type="spellEnd"/>
      <w:r>
        <w:t xml:space="preserve"> (за исключением вытяжных, обслуживающих производственные помещения категории А или Б), насосных водоснабжения, бойлерных, тепловых пунктов;</w:t>
      </w:r>
    </w:p>
    <w:p w14:paraId="294C5B6C" w14:textId="77777777" w:rsidR="0012208F" w:rsidRDefault="0012208F">
      <w:pPr>
        <w:pStyle w:val="ConsPlusNormal"/>
        <w:spacing w:before="220"/>
        <w:ind w:firstLine="540"/>
        <w:jc w:val="both"/>
      </w:pPr>
      <w:r>
        <w:t>- категории В4 (за исключением помещений категории В4 в зданиях классов функциональной пожарной опасности Ф1.1, Ф1.2, Ф2.1, Ф4.1 и Ф4.2) и Д по пожарной опасности;</w:t>
      </w:r>
    </w:p>
    <w:p w14:paraId="715C1047" w14:textId="77777777" w:rsidR="0012208F" w:rsidRDefault="0012208F">
      <w:pPr>
        <w:pStyle w:val="ConsPlusNormal"/>
        <w:spacing w:before="220"/>
        <w:ind w:firstLine="540"/>
        <w:jc w:val="both"/>
      </w:pPr>
      <w:r>
        <w:t>- лестничных клеток;</w:t>
      </w:r>
    </w:p>
    <w:p w14:paraId="73E97005" w14:textId="77777777" w:rsidR="0012208F" w:rsidRDefault="0012208F">
      <w:pPr>
        <w:pStyle w:val="ConsPlusNormal"/>
        <w:spacing w:before="220"/>
        <w:ind w:firstLine="540"/>
        <w:jc w:val="both"/>
      </w:pPr>
      <w:r>
        <w:t>- тамбуров и тамбур-шлюзов;</w:t>
      </w:r>
    </w:p>
    <w:p w14:paraId="5D7B7650" w14:textId="77777777" w:rsidR="0012208F" w:rsidRDefault="0012208F">
      <w:pPr>
        <w:pStyle w:val="ConsPlusNormal"/>
        <w:spacing w:before="220"/>
        <w:ind w:firstLine="540"/>
        <w:jc w:val="both"/>
      </w:pPr>
      <w:r>
        <w:t>- чердаков (за исключением чердаков в зданиях классов функциональной пожарной опасности Ф1.1, Ф1.2, Ф2.1, Ф4.1 и Ф4.2).</w:t>
      </w:r>
    </w:p>
    <w:p w14:paraId="6476B6B3" w14:textId="77777777" w:rsidR="0012208F" w:rsidRDefault="0012208F">
      <w:pPr>
        <w:pStyle w:val="ConsPlusNormal"/>
        <w:spacing w:before="220"/>
        <w:ind w:firstLine="540"/>
        <w:jc w:val="both"/>
      </w:pPr>
      <w:r>
        <w:t>Примечание - в лифтовых холлах и безопасных зонах предусматривается установка только СПС.</w:t>
      </w:r>
    </w:p>
    <w:p w14:paraId="394BD07D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4.5 Если площадь помещений, подлежащих оборудованию АУП, составляет 40% и более от общей площади этажей здания, сооружения, следует предусматривать оборудование здания, сооружения в целом АУП с учетом требований </w:t>
      </w:r>
      <w:hyperlink w:anchor="P111" w:history="1">
        <w:r>
          <w:rPr>
            <w:color w:val="0000FF"/>
          </w:rPr>
          <w:t>пункта 4.4</w:t>
        </w:r>
      </w:hyperlink>
      <w:r>
        <w:t>.</w:t>
      </w:r>
    </w:p>
    <w:p w14:paraId="2C8A0E9F" w14:textId="77777777" w:rsidR="0012208F" w:rsidRDefault="0012208F">
      <w:pPr>
        <w:pStyle w:val="ConsPlusNormal"/>
        <w:spacing w:before="220"/>
        <w:ind w:firstLine="540"/>
        <w:jc w:val="both"/>
      </w:pPr>
      <w:r>
        <w:t>4.6 Категория зданий и помещений по взрывопожарной и пожарной опасности определяется в соответствии с нормативными документами по пожарной безопасности, утвержденными в установленном порядке.</w:t>
      </w:r>
    </w:p>
    <w:p w14:paraId="475FC0FA" w14:textId="77777777" w:rsidR="0012208F" w:rsidRDefault="0012208F">
      <w:pPr>
        <w:pStyle w:val="ConsPlusNormal"/>
        <w:spacing w:before="220"/>
        <w:ind w:firstLine="540"/>
        <w:jc w:val="both"/>
      </w:pPr>
      <w:r>
        <w:t>4.7 Защита наружных установок с обращением взрывопожароопасных и пожароопасных веществ и материалов АУП и СПС определяется нормативными документами по пожарной безопасности.</w:t>
      </w:r>
    </w:p>
    <w:p w14:paraId="3F7B2125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4.8 Перечень зданий, сооружений, помещений и оборудования, подлежащих защите АУП и (или) СПС, представлен в </w:t>
      </w:r>
      <w:hyperlink w:anchor="P130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637" w:history="1">
        <w:r>
          <w:rPr>
            <w:color w:val="0000FF"/>
          </w:rPr>
          <w:t>4</w:t>
        </w:r>
      </w:hyperlink>
      <w:r>
        <w:t>.</w:t>
      </w:r>
    </w:p>
    <w:p w14:paraId="71B3589D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В случае превышения приведенного в </w:t>
      </w:r>
      <w:hyperlink w:anchor="P130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359" w:history="1">
        <w:r>
          <w:rPr>
            <w:color w:val="0000FF"/>
          </w:rPr>
          <w:t>3</w:t>
        </w:r>
      </w:hyperlink>
      <w:r>
        <w:t xml:space="preserve"> значения нормативного показателя площади здания (помещения) в пределах 5% допускается защита здания (помещения) СПС без использования АУП.</w:t>
      </w:r>
    </w:p>
    <w:p w14:paraId="085B6684" w14:textId="77777777" w:rsidR="0012208F" w:rsidRDefault="0012208F">
      <w:pPr>
        <w:pStyle w:val="ConsPlusNormal"/>
        <w:spacing w:before="220"/>
        <w:ind w:firstLine="540"/>
        <w:jc w:val="both"/>
      </w:pPr>
      <w:r>
        <w:t>4.9 Помещения зданий классов функциональной пожарной опасности Ф1, Ф2, Ф3 и Ф4, защищаемые согласно настоящему своду правил АУП, должны дополнительно оборудоваться СПС.</w:t>
      </w:r>
    </w:p>
    <w:p w14:paraId="35788396" w14:textId="77777777" w:rsidR="0012208F" w:rsidRDefault="0012208F">
      <w:pPr>
        <w:pStyle w:val="ConsPlusNormal"/>
        <w:spacing w:before="220"/>
        <w:ind w:firstLine="540"/>
        <w:jc w:val="both"/>
      </w:pPr>
      <w:r>
        <w:t>Для помещений зданий класса функциональной пожарной опасности Ф5, защищаемых согласно настоящему своду правил АУП, допускается не предусматривать СПС при обеспечении безопасной эвакуации людей из здания, с учетом инерционности срабатывания АУП.</w:t>
      </w:r>
    </w:p>
    <w:p w14:paraId="6B5CDCB8" w14:textId="77777777" w:rsidR="0012208F" w:rsidRDefault="0012208F">
      <w:pPr>
        <w:pStyle w:val="ConsPlusNormal"/>
        <w:spacing w:before="220"/>
        <w:ind w:firstLine="540"/>
        <w:jc w:val="both"/>
      </w:pPr>
      <w:r>
        <w:lastRenderedPageBreak/>
        <w:t xml:space="preserve">4.10 Помещения, перечисленные в </w:t>
      </w:r>
      <w:hyperlink w:anchor="P359" w:history="1">
        <w:r>
          <w:rPr>
            <w:color w:val="0000FF"/>
          </w:rPr>
          <w:t>таблице 3</w:t>
        </w:r>
      </w:hyperlink>
      <w:r>
        <w:t xml:space="preserve">, а также сооружения, указанные в </w:t>
      </w:r>
      <w:hyperlink w:anchor="P329" w:history="1">
        <w:r>
          <w:rPr>
            <w:color w:val="0000FF"/>
          </w:rPr>
          <w:t>пункте 10</w:t>
        </w:r>
      </w:hyperlink>
      <w:r>
        <w:t xml:space="preserve"> таблицы 2, оборудуются соответствующими системами противопожарной защиты независимо от назначения здания, в состав которого они входят.</w:t>
      </w:r>
    </w:p>
    <w:p w14:paraId="648C66C4" w14:textId="77777777" w:rsidR="0012208F" w:rsidRDefault="0012208F">
      <w:pPr>
        <w:pStyle w:val="ConsPlusNormal"/>
        <w:spacing w:before="220"/>
        <w:ind w:firstLine="540"/>
        <w:jc w:val="both"/>
      </w:pPr>
      <w:r>
        <w:t xml:space="preserve">4.11 Оборудование системами противопожарной защиты помещений автозаправочных станций (далее - АЗС) следует осуществлять в соответствии с положениями </w:t>
      </w:r>
      <w:hyperlink r:id="rId26" w:history="1">
        <w:r>
          <w:rPr>
            <w:color w:val="0000FF"/>
          </w:rPr>
          <w:t>СП 156.13130</w:t>
        </w:r>
      </w:hyperlink>
      <w:r>
        <w:t>.</w:t>
      </w:r>
    </w:p>
    <w:p w14:paraId="794F6B01" w14:textId="77777777" w:rsidR="0012208F" w:rsidRDefault="0012208F">
      <w:pPr>
        <w:pStyle w:val="ConsPlusNormal"/>
        <w:spacing w:before="220"/>
        <w:ind w:firstLine="540"/>
        <w:jc w:val="both"/>
      </w:pPr>
      <w:r>
        <w:t>4.12 Здания, сооружения и помещения, не вошедшие в настоящий свод правил, оборудуются системами противопожарной защиты в соответствии с требованиями нормативных документов по пожарной безопасности.</w:t>
      </w:r>
    </w:p>
    <w:p w14:paraId="76C90497" w14:textId="77777777" w:rsidR="0012208F" w:rsidRDefault="0012208F">
      <w:pPr>
        <w:pStyle w:val="ConsPlusNormal"/>
        <w:jc w:val="both"/>
      </w:pPr>
    </w:p>
    <w:p w14:paraId="18C1FF2E" w14:textId="77777777" w:rsidR="0012208F" w:rsidRDefault="0012208F">
      <w:pPr>
        <w:pStyle w:val="ConsPlusTitle"/>
        <w:jc w:val="both"/>
        <w:outlineLvl w:val="2"/>
      </w:pPr>
      <w:bookmarkStart w:id="2" w:name="P130"/>
      <w:bookmarkEnd w:id="2"/>
      <w:r>
        <w:t>Таблица 1 - Здания</w:t>
      </w:r>
    </w:p>
    <w:p w14:paraId="656757F5" w14:textId="77777777" w:rsidR="0012208F" w:rsidRDefault="00122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9"/>
        <w:gridCol w:w="2429"/>
        <w:gridCol w:w="2041"/>
      </w:tblGrid>
      <w:tr w:rsidR="0012208F" w14:paraId="61AEFE94" w14:textId="77777777">
        <w:tc>
          <w:tcPr>
            <w:tcW w:w="4589" w:type="dxa"/>
            <w:vMerge w:val="restart"/>
          </w:tcPr>
          <w:p w14:paraId="48A64073" w14:textId="77777777" w:rsidR="0012208F" w:rsidRDefault="0012208F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429" w:type="dxa"/>
          </w:tcPr>
          <w:p w14:paraId="2D034B94" w14:textId="77777777" w:rsidR="0012208F" w:rsidRDefault="0012208F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2041" w:type="dxa"/>
          </w:tcPr>
          <w:p w14:paraId="72773166" w14:textId="77777777" w:rsidR="0012208F" w:rsidRDefault="0012208F">
            <w:pPr>
              <w:pStyle w:val="ConsPlusNormal"/>
              <w:jc w:val="center"/>
            </w:pPr>
            <w:r>
              <w:t>СПС</w:t>
            </w:r>
          </w:p>
        </w:tc>
      </w:tr>
      <w:tr w:rsidR="0012208F" w14:paraId="5475A4B4" w14:textId="77777777">
        <w:tc>
          <w:tcPr>
            <w:tcW w:w="4589" w:type="dxa"/>
            <w:vMerge/>
          </w:tcPr>
          <w:p w14:paraId="11695C98" w14:textId="77777777" w:rsidR="0012208F" w:rsidRDefault="0012208F"/>
        </w:tc>
        <w:tc>
          <w:tcPr>
            <w:tcW w:w="4470" w:type="dxa"/>
            <w:gridSpan w:val="2"/>
          </w:tcPr>
          <w:p w14:paraId="1211EB1E" w14:textId="77777777" w:rsidR="0012208F" w:rsidRDefault="0012208F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12208F" w14:paraId="6BE6AB6C" w14:textId="77777777">
        <w:tc>
          <w:tcPr>
            <w:tcW w:w="4589" w:type="dxa"/>
          </w:tcPr>
          <w:p w14:paraId="403C802E" w14:textId="77777777" w:rsidR="0012208F" w:rsidRDefault="0012208F">
            <w:pPr>
              <w:pStyle w:val="ConsPlusNormal"/>
              <w:jc w:val="both"/>
            </w:pPr>
            <w:bookmarkStart w:id="3" w:name="P136"/>
            <w:bookmarkEnd w:id="3"/>
            <w:r>
              <w:t>1 Здания складов категории В по пожарной опасности с хранением на стеллажах высотой 5,5 м и более</w:t>
            </w:r>
          </w:p>
        </w:tc>
        <w:tc>
          <w:tcPr>
            <w:tcW w:w="2429" w:type="dxa"/>
            <w:vAlign w:val="center"/>
          </w:tcPr>
          <w:p w14:paraId="6C0E490A" w14:textId="77777777" w:rsidR="0012208F" w:rsidRDefault="0012208F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  <w:tc>
          <w:tcPr>
            <w:tcW w:w="2041" w:type="dxa"/>
            <w:vAlign w:val="center"/>
          </w:tcPr>
          <w:p w14:paraId="7B14E6C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75783278" w14:textId="77777777">
        <w:tc>
          <w:tcPr>
            <w:tcW w:w="4589" w:type="dxa"/>
          </w:tcPr>
          <w:p w14:paraId="0B4B3890" w14:textId="77777777" w:rsidR="0012208F" w:rsidRDefault="0012208F">
            <w:pPr>
              <w:pStyle w:val="ConsPlusNormal"/>
              <w:jc w:val="both"/>
            </w:pPr>
            <w:r>
              <w:t xml:space="preserve">2 Здания складов категории В по пожарной опасности высотой два этажа и более (кроме указанных в </w:t>
            </w:r>
            <w:hyperlink w:anchor="P136" w:history="1">
              <w:r>
                <w:rPr>
                  <w:color w:val="0000FF"/>
                </w:rPr>
                <w:t>пункте 1</w:t>
              </w:r>
            </w:hyperlink>
            <w:r>
              <w:t>)</w:t>
            </w:r>
          </w:p>
        </w:tc>
        <w:tc>
          <w:tcPr>
            <w:tcW w:w="2429" w:type="dxa"/>
            <w:vAlign w:val="center"/>
          </w:tcPr>
          <w:p w14:paraId="5FC59632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A1FEA9C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0985AF35" w14:textId="77777777">
        <w:tc>
          <w:tcPr>
            <w:tcW w:w="4589" w:type="dxa"/>
          </w:tcPr>
          <w:p w14:paraId="1F351098" w14:textId="77777777" w:rsidR="0012208F" w:rsidRDefault="0012208F">
            <w:pPr>
              <w:pStyle w:val="ConsPlusNormal"/>
              <w:jc w:val="both"/>
            </w:pPr>
            <w:bookmarkStart w:id="4" w:name="P142"/>
            <w:bookmarkEnd w:id="4"/>
            <w:r>
              <w:t>3 Здания архивов уникальных изданий, отчетов, рукописей и других носителей информации особой ценности, а также здания хранилищ предметов культурного наследия</w:t>
            </w:r>
          </w:p>
        </w:tc>
        <w:tc>
          <w:tcPr>
            <w:tcW w:w="2429" w:type="dxa"/>
            <w:vAlign w:val="center"/>
          </w:tcPr>
          <w:p w14:paraId="51CA5961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5AD3C6FD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7A211E6" w14:textId="77777777">
        <w:tc>
          <w:tcPr>
            <w:tcW w:w="4589" w:type="dxa"/>
          </w:tcPr>
          <w:p w14:paraId="689F28D1" w14:textId="77777777" w:rsidR="0012208F" w:rsidRDefault="0012208F">
            <w:pPr>
              <w:pStyle w:val="ConsPlusNormal"/>
              <w:jc w:val="both"/>
            </w:pPr>
            <w:r>
              <w:t>4 Здания и сооружения для автомобилей:</w:t>
            </w:r>
          </w:p>
        </w:tc>
        <w:tc>
          <w:tcPr>
            <w:tcW w:w="2429" w:type="dxa"/>
            <w:vAlign w:val="center"/>
          </w:tcPr>
          <w:p w14:paraId="3CEDCC57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09C50D76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0883090D" w14:textId="77777777">
        <w:tc>
          <w:tcPr>
            <w:tcW w:w="4589" w:type="dxa"/>
          </w:tcPr>
          <w:p w14:paraId="4F95A0EF" w14:textId="77777777" w:rsidR="0012208F" w:rsidRDefault="0012208F">
            <w:pPr>
              <w:pStyle w:val="ConsPlusNormal"/>
              <w:jc w:val="both"/>
            </w:pPr>
            <w:r>
              <w:t xml:space="preserve">4.1 Автостоянки закрытого типа </w:t>
            </w:r>
            <w:hyperlink w:anchor="P27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2429" w:type="dxa"/>
            <w:vAlign w:val="center"/>
          </w:tcPr>
          <w:p w14:paraId="3A4BDEBF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0BAD0AC6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0DEF1C3F" w14:textId="77777777">
        <w:tc>
          <w:tcPr>
            <w:tcW w:w="4589" w:type="dxa"/>
          </w:tcPr>
          <w:p w14:paraId="25FEF744" w14:textId="77777777" w:rsidR="0012208F" w:rsidRDefault="0012208F">
            <w:pPr>
              <w:pStyle w:val="ConsPlusNormal"/>
              <w:jc w:val="both"/>
            </w:pPr>
            <w:r>
              <w:t>4.1.1 Подземные, надземные высотой 2 этажа и более</w:t>
            </w:r>
          </w:p>
        </w:tc>
        <w:tc>
          <w:tcPr>
            <w:tcW w:w="2429" w:type="dxa"/>
            <w:vAlign w:val="center"/>
          </w:tcPr>
          <w:p w14:paraId="4160A061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2F57751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1BC9F636" w14:textId="77777777">
        <w:tc>
          <w:tcPr>
            <w:tcW w:w="4589" w:type="dxa"/>
          </w:tcPr>
          <w:p w14:paraId="291B4ABF" w14:textId="77777777" w:rsidR="0012208F" w:rsidRDefault="0012208F">
            <w:pPr>
              <w:pStyle w:val="ConsPlusNormal"/>
              <w:jc w:val="both"/>
            </w:pPr>
            <w:r>
              <w:t>4.1.2 Надземные одноэтажные:</w:t>
            </w:r>
          </w:p>
        </w:tc>
        <w:tc>
          <w:tcPr>
            <w:tcW w:w="2429" w:type="dxa"/>
            <w:vAlign w:val="center"/>
          </w:tcPr>
          <w:p w14:paraId="170F3B29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3E5D4918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3CE2CECE" w14:textId="77777777">
        <w:tc>
          <w:tcPr>
            <w:tcW w:w="4589" w:type="dxa"/>
          </w:tcPr>
          <w:p w14:paraId="2DF73CF3" w14:textId="77777777" w:rsidR="0012208F" w:rsidRDefault="0012208F">
            <w:pPr>
              <w:pStyle w:val="ConsPlusNormal"/>
              <w:jc w:val="both"/>
            </w:pPr>
            <w:r>
              <w:t>4.1.2.1 Здания I, II, III степени огнестойкости класса конструктивной пожарной опасности С0</w:t>
            </w:r>
          </w:p>
        </w:tc>
        <w:tc>
          <w:tcPr>
            <w:tcW w:w="2429" w:type="dxa"/>
            <w:vAlign w:val="center"/>
          </w:tcPr>
          <w:p w14:paraId="00EA0D20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7000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2E0625BF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менее 7000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7F3DD72C" w14:textId="77777777">
        <w:tc>
          <w:tcPr>
            <w:tcW w:w="4589" w:type="dxa"/>
          </w:tcPr>
          <w:p w14:paraId="64247F93" w14:textId="77777777" w:rsidR="0012208F" w:rsidRDefault="0012208F">
            <w:pPr>
              <w:pStyle w:val="ConsPlusNormal"/>
              <w:jc w:val="both"/>
            </w:pPr>
            <w:r>
              <w:t>4.1.2.2 Здания I, II, III степени огнестойкости класса конструктивной пожарной опасности С1</w:t>
            </w:r>
          </w:p>
        </w:tc>
        <w:tc>
          <w:tcPr>
            <w:tcW w:w="2429" w:type="dxa"/>
            <w:vAlign w:val="center"/>
          </w:tcPr>
          <w:p w14:paraId="673F1E8A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3600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7B8382CC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менее 3600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405CC969" w14:textId="77777777">
        <w:tc>
          <w:tcPr>
            <w:tcW w:w="4589" w:type="dxa"/>
          </w:tcPr>
          <w:p w14:paraId="0274B7FC" w14:textId="77777777" w:rsidR="0012208F" w:rsidRDefault="0012208F">
            <w:pPr>
              <w:pStyle w:val="ConsPlusNormal"/>
              <w:jc w:val="both"/>
            </w:pPr>
            <w:r>
              <w:t>4.1.2.3 Здания IV степени огнестойкости класса конструктивной пожарной опасности С0</w:t>
            </w:r>
          </w:p>
        </w:tc>
        <w:tc>
          <w:tcPr>
            <w:tcW w:w="2429" w:type="dxa"/>
            <w:vAlign w:val="center"/>
          </w:tcPr>
          <w:p w14:paraId="52C301E8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3600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E2D0670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менее 3600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0AB0F1DD" w14:textId="77777777">
        <w:tc>
          <w:tcPr>
            <w:tcW w:w="4589" w:type="dxa"/>
          </w:tcPr>
          <w:p w14:paraId="42A78900" w14:textId="77777777" w:rsidR="0012208F" w:rsidRDefault="0012208F">
            <w:pPr>
              <w:pStyle w:val="ConsPlusNormal"/>
              <w:jc w:val="both"/>
            </w:pPr>
            <w:r>
              <w:t>4.1.2.4 Здания IV степени огнестойкости класса конструктивной пожарной опасности С1</w:t>
            </w:r>
          </w:p>
        </w:tc>
        <w:tc>
          <w:tcPr>
            <w:tcW w:w="2429" w:type="dxa"/>
            <w:vAlign w:val="center"/>
          </w:tcPr>
          <w:p w14:paraId="303FA642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2000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4DA02FA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менее 2000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05D18A89" w14:textId="77777777">
        <w:tc>
          <w:tcPr>
            <w:tcW w:w="4589" w:type="dxa"/>
          </w:tcPr>
          <w:p w14:paraId="413B51E0" w14:textId="77777777" w:rsidR="0012208F" w:rsidRDefault="0012208F">
            <w:pPr>
              <w:pStyle w:val="ConsPlusNormal"/>
              <w:jc w:val="both"/>
            </w:pPr>
            <w:r>
              <w:lastRenderedPageBreak/>
              <w:t>4.1.2.5 Здания IV степени огнестойкости класса конструктивной пожарной опасности С2, С3</w:t>
            </w:r>
          </w:p>
        </w:tc>
        <w:tc>
          <w:tcPr>
            <w:tcW w:w="2429" w:type="dxa"/>
            <w:vAlign w:val="center"/>
          </w:tcPr>
          <w:p w14:paraId="1BC0C6C2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4D95C5C9" w14:textId="77777777" w:rsidR="0012208F" w:rsidRDefault="0012208F">
            <w:pPr>
              <w:pStyle w:val="ConsPlusNormal"/>
              <w:jc w:val="center"/>
            </w:pPr>
            <w:r>
              <w:t>При общей площади здания (пожарного отсека) менее 1000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3404F1A1" w14:textId="77777777">
        <w:tc>
          <w:tcPr>
            <w:tcW w:w="4589" w:type="dxa"/>
          </w:tcPr>
          <w:p w14:paraId="52BC6D6E" w14:textId="77777777" w:rsidR="0012208F" w:rsidRDefault="0012208F">
            <w:pPr>
              <w:pStyle w:val="ConsPlusNormal"/>
              <w:jc w:val="both"/>
            </w:pPr>
            <w:r>
              <w:t>4.1.3 Здания механизированных автостоянок</w:t>
            </w:r>
          </w:p>
        </w:tc>
        <w:tc>
          <w:tcPr>
            <w:tcW w:w="2429" w:type="dxa"/>
            <w:vAlign w:val="center"/>
          </w:tcPr>
          <w:p w14:paraId="21BEEFA0" w14:textId="77777777" w:rsidR="0012208F" w:rsidRDefault="0012208F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  <w:tc>
          <w:tcPr>
            <w:tcW w:w="2041" w:type="dxa"/>
            <w:vAlign w:val="center"/>
          </w:tcPr>
          <w:p w14:paraId="34FB9EB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4FE42BF7" w14:textId="77777777">
        <w:tc>
          <w:tcPr>
            <w:tcW w:w="4589" w:type="dxa"/>
          </w:tcPr>
          <w:p w14:paraId="3CB67FD6" w14:textId="77777777" w:rsidR="0012208F" w:rsidRDefault="0012208F">
            <w:pPr>
              <w:pStyle w:val="ConsPlusNormal"/>
              <w:jc w:val="both"/>
            </w:pPr>
            <w:r>
              <w:t xml:space="preserve">5 Здания высотой более 30 м (за исключением жилых зданий (класса функциональной пожарной опасности Ф1.3) и производственных зданий категории Г и Д по пожарной опасности) </w:t>
            </w:r>
            <w:hyperlink w:anchor="P2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29" w:type="dxa"/>
            <w:vAlign w:val="center"/>
          </w:tcPr>
          <w:p w14:paraId="4053001F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4B3874C3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749266B9" w14:textId="77777777">
        <w:tc>
          <w:tcPr>
            <w:tcW w:w="4589" w:type="dxa"/>
          </w:tcPr>
          <w:p w14:paraId="7F77755F" w14:textId="77777777" w:rsidR="0012208F" w:rsidRDefault="0012208F">
            <w:pPr>
              <w:pStyle w:val="ConsPlusNormal"/>
              <w:jc w:val="both"/>
            </w:pPr>
            <w:r>
              <w:t xml:space="preserve">6 Жилые здания </w:t>
            </w:r>
            <w:hyperlink w:anchor="P2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29" w:type="dxa"/>
            <w:vAlign w:val="center"/>
          </w:tcPr>
          <w:p w14:paraId="24DECB21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12237028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32608A78" w14:textId="77777777">
        <w:tc>
          <w:tcPr>
            <w:tcW w:w="4589" w:type="dxa"/>
          </w:tcPr>
          <w:p w14:paraId="2F7BD041" w14:textId="77777777" w:rsidR="0012208F" w:rsidRDefault="0012208F">
            <w:pPr>
              <w:pStyle w:val="ConsPlusNormal"/>
              <w:jc w:val="both"/>
            </w:pPr>
            <w:r>
              <w:t>6.1 Жилые здания многоквартирные</w:t>
            </w:r>
          </w:p>
        </w:tc>
        <w:tc>
          <w:tcPr>
            <w:tcW w:w="2429" w:type="dxa"/>
            <w:vAlign w:val="center"/>
          </w:tcPr>
          <w:p w14:paraId="3BF109A2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90B5249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0B6F651A" w14:textId="77777777">
        <w:tc>
          <w:tcPr>
            <w:tcW w:w="4589" w:type="dxa"/>
          </w:tcPr>
          <w:p w14:paraId="3CACF02A" w14:textId="77777777" w:rsidR="0012208F" w:rsidRDefault="0012208F">
            <w:pPr>
              <w:pStyle w:val="ConsPlusNormal"/>
              <w:jc w:val="both"/>
            </w:pPr>
            <w:r>
              <w:t>6.2 Жилые здания одноквартирные</w:t>
            </w:r>
          </w:p>
        </w:tc>
        <w:tc>
          <w:tcPr>
            <w:tcW w:w="2429" w:type="dxa"/>
            <w:vAlign w:val="center"/>
          </w:tcPr>
          <w:p w14:paraId="51865B8A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A72A6A2" w14:textId="77777777" w:rsidR="0012208F" w:rsidRDefault="0012208F">
            <w:pPr>
              <w:pStyle w:val="ConsPlusNormal"/>
              <w:jc w:val="center"/>
            </w:pPr>
            <w:r>
              <w:t>Оборудуются автономными дымовыми пожарными извещателями независимо от площади</w:t>
            </w:r>
          </w:p>
        </w:tc>
      </w:tr>
      <w:tr w:rsidR="0012208F" w14:paraId="420B34F8" w14:textId="77777777">
        <w:tc>
          <w:tcPr>
            <w:tcW w:w="4589" w:type="dxa"/>
          </w:tcPr>
          <w:p w14:paraId="4B865E87" w14:textId="77777777" w:rsidR="0012208F" w:rsidRDefault="0012208F">
            <w:pPr>
              <w:pStyle w:val="ConsPlusNormal"/>
              <w:jc w:val="both"/>
            </w:pPr>
            <w:r>
              <w:t xml:space="preserve">6.3 Жилые здания высотой более 75 м </w:t>
            </w:r>
            <w:hyperlink w:anchor="P27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29" w:type="dxa"/>
            <w:vAlign w:val="center"/>
          </w:tcPr>
          <w:p w14:paraId="7CE530D7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7F8F931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3E723D2" w14:textId="77777777">
        <w:tc>
          <w:tcPr>
            <w:tcW w:w="4589" w:type="dxa"/>
          </w:tcPr>
          <w:p w14:paraId="42FBF6EB" w14:textId="77777777" w:rsidR="0012208F" w:rsidRDefault="0012208F">
            <w:pPr>
              <w:pStyle w:val="ConsPlusNormal"/>
              <w:jc w:val="both"/>
            </w:pPr>
            <w:bookmarkStart w:id="5" w:name="P190"/>
            <w:bookmarkEnd w:id="5"/>
            <w:r>
              <w:t>7 Специализированные дома (не квартирные), дома-интернаты для престарелых и инвалидов, детей-инвалидов</w:t>
            </w:r>
          </w:p>
        </w:tc>
        <w:tc>
          <w:tcPr>
            <w:tcW w:w="2429" w:type="dxa"/>
            <w:vAlign w:val="center"/>
          </w:tcPr>
          <w:p w14:paraId="573C73A1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452CD4A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77EC0DA1" w14:textId="77777777">
        <w:tc>
          <w:tcPr>
            <w:tcW w:w="4589" w:type="dxa"/>
          </w:tcPr>
          <w:p w14:paraId="3556139E" w14:textId="77777777" w:rsidR="0012208F" w:rsidRDefault="0012208F">
            <w:pPr>
              <w:pStyle w:val="ConsPlusNormal"/>
              <w:jc w:val="both"/>
            </w:pPr>
            <w:bookmarkStart w:id="6" w:name="P193"/>
            <w:bookmarkEnd w:id="6"/>
            <w:r>
              <w:t>8 Здания общежитий и гостиниц</w:t>
            </w:r>
          </w:p>
        </w:tc>
        <w:tc>
          <w:tcPr>
            <w:tcW w:w="2429" w:type="dxa"/>
            <w:vAlign w:val="center"/>
          </w:tcPr>
          <w:p w14:paraId="423B768E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7E3FFD79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1B29173E" w14:textId="77777777">
        <w:tc>
          <w:tcPr>
            <w:tcW w:w="4589" w:type="dxa"/>
          </w:tcPr>
          <w:p w14:paraId="35D3D14D" w14:textId="77777777" w:rsidR="0012208F" w:rsidRDefault="0012208F">
            <w:pPr>
              <w:pStyle w:val="ConsPlusNormal"/>
              <w:jc w:val="both"/>
            </w:pPr>
            <w:r>
              <w:t>8.1 Общежития квартирного типа (класса функциональной пожарной опасности Ф1.3)</w:t>
            </w:r>
          </w:p>
        </w:tc>
        <w:tc>
          <w:tcPr>
            <w:tcW w:w="2429" w:type="dxa"/>
            <w:vAlign w:val="center"/>
          </w:tcPr>
          <w:p w14:paraId="1A113B8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225B1F7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7A37C0B0" w14:textId="77777777">
        <w:tc>
          <w:tcPr>
            <w:tcW w:w="4589" w:type="dxa"/>
          </w:tcPr>
          <w:p w14:paraId="126D5615" w14:textId="77777777" w:rsidR="0012208F" w:rsidRDefault="0012208F">
            <w:pPr>
              <w:pStyle w:val="ConsPlusNormal"/>
              <w:jc w:val="both"/>
            </w:pPr>
            <w:r>
              <w:t>8.2 Гостиницы и общежития не квартирного типа, спальные корпуса санаториев и домов отдыха общего типа, кемпингов, мотелей и пансионатов (класса функциональной пожарной опасности Ф1.2)</w:t>
            </w:r>
          </w:p>
        </w:tc>
        <w:tc>
          <w:tcPr>
            <w:tcW w:w="2429" w:type="dxa"/>
            <w:vAlign w:val="center"/>
          </w:tcPr>
          <w:p w14:paraId="078C0BB8" w14:textId="77777777" w:rsidR="0012208F" w:rsidRDefault="0012208F">
            <w:pPr>
              <w:pStyle w:val="ConsPlusNormal"/>
              <w:jc w:val="center"/>
            </w:pPr>
            <w:r>
              <w:t>При высоте 30 м и более</w:t>
            </w:r>
          </w:p>
        </w:tc>
        <w:tc>
          <w:tcPr>
            <w:tcW w:w="2041" w:type="dxa"/>
            <w:vAlign w:val="center"/>
          </w:tcPr>
          <w:p w14:paraId="22AA4C24" w14:textId="77777777" w:rsidR="0012208F" w:rsidRDefault="0012208F">
            <w:pPr>
              <w:pStyle w:val="ConsPlusNormal"/>
              <w:jc w:val="center"/>
            </w:pPr>
            <w:r>
              <w:t>При высоте менее 30 м</w:t>
            </w:r>
          </w:p>
        </w:tc>
      </w:tr>
      <w:tr w:rsidR="0012208F" w14:paraId="2BFC2268" w14:textId="77777777">
        <w:tc>
          <w:tcPr>
            <w:tcW w:w="4589" w:type="dxa"/>
          </w:tcPr>
          <w:p w14:paraId="47E8284F" w14:textId="77777777" w:rsidR="0012208F" w:rsidRDefault="0012208F">
            <w:pPr>
              <w:pStyle w:val="ConsPlusNormal"/>
              <w:jc w:val="both"/>
            </w:pPr>
            <w:bookmarkStart w:id="7" w:name="P202"/>
            <w:bookmarkEnd w:id="7"/>
            <w:r>
              <w:t>9 Здания общественного и административно-бытового назначения из легких металлических конструкций (IV - V степени огнестойкости) класса конструктивной пожарной опасности С2 - С3</w:t>
            </w:r>
          </w:p>
        </w:tc>
        <w:tc>
          <w:tcPr>
            <w:tcW w:w="2429" w:type="dxa"/>
            <w:vAlign w:val="center"/>
          </w:tcPr>
          <w:p w14:paraId="305F28A8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4DA77339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2D92A3FB" w14:textId="77777777">
        <w:tc>
          <w:tcPr>
            <w:tcW w:w="4589" w:type="dxa"/>
          </w:tcPr>
          <w:p w14:paraId="02C0BB50" w14:textId="77777777" w:rsidR="0012208F" w:rsidRDefault="0012208F">
            <w:pPr>
              <w:pStyle w:val="ConsPlusNormal"/>
              <w:jc w:val="both"/>
            </w:pPr>
            <w:r>
              <w:t>9.1 Общественного назначения</w:t>
            </w:r>
          </w:p>
        </w:tc>
        <w:tc>
          <w:tcPr>
            <w:tcW w:w="2429" w:type="dxa"/>
            <w:vAlign w:val="center"/>
          </w:tcPr>
          <w:p w14:paraId="36DEA323" w14:textId="77777777" w:rsidR="0012208F" w:rsidRDefault="0012208F">
            <w:pPr>
              <w:pStyle w:val="ConsPlusNormal"/>
              <w:jc w:val="center"/>
            </w:pPr>
            <w:r>
              <w:t>800 м</w:t>
            </w:r>
            <w:r>
              <w:rPr>
                <w:vertAlign w:val="superscript"/>
              </w:rPr>
              <w:t>2</w:t>
            </w:r>
            <w:r>
              <w:t xml:space="preserve"> и более </w:t>
            </w:r>
            <w:hyperlink w:anchor="P2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041" w:type="dxa"/>
            <w:vAlign w:val="center"/>
          </w:tcPr>
          <w:p w14:paraId="16253C9A" w14:textId="77777777" w:rsidR="0012208F" w:rsidRDefault="0012208F">
            <w:pPr>
              <w:pStyle w:val="ConsPlusNormal"/>
              <w:jc w:val="center"/>
            </w:pPr>
            <w:r>
              <w:t>Менее 800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4AAECA29" w14:textId="77777777">
        <w:tc>
          <w:tcPr>
            <w:tcW w:w="4589" w:type="dxa"/>
          </w:tcPr>
          <w:p w14:paraId="6DA9AB53" w14:textId="77777777" w:rsidR="0012208F" w:rsidRDefault="0012208F">
            <w:pPr>
              <w:pStyle w:val="ConsPlusNormal"/>
              <w:jc w:val="both"/>
            </w:pPr>
            <w:r>
              <w:t>9.2 Административно-бытового назначения</w:t>
            </w:r>
          </w:p>
        </w:tc>
        <w:tc>
          <w:tcPr>
            <w:tcW w:w="2429" w:type="dxa"/>
            <w:vAlign w:val="center"/>
          </w:tcPr>
          <w:p w14:paraId="211E7282" w14:textId="77777777" w:rsidR="0012208F" w:rsidRDefault="0012208F">
            <w:pPr>
              <w:pStyle w:val="ConsPlusNormal"/>
              <w:jc w:val="center"/>
            </w:pPr>
            <w:r>
              <w:t>1200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281BB9AC" w14:textId="77777777" w:rsidR="0012208F" w:rsidRDefault="0012208F">
            <w:pPr>
              <w:pStyle w:val="ConsPlusNormal"/>
              <w:jc w:val="center"/>
            </w:pPr>
            <w:r>
              <w:t>Менее 1200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3127827B" w14:textId="77777777">
        <w:tc>
          <w:tcPr>
            <w:tcW w:w="4589" w:type="dxa"/>
          </w:tcPr>
          <w:p w14:paraId="2E8E5618" w14:textId="77777777" w:rsidR="0012208F" w:rsidRDefault="0012208F">
            <w:pPr>
              <w:pStyle w:val="ConsPlusNormal"/>
              <w:jc w:val="both"/>
            </w:pPr>
            <w:r>
              <w:t>10 Здания и сооружения по переработке и хранению зерна</w:t>
            </w:r>
          </w:p>
        </w:tc>
        <w:tc>
          <w:tcPr>
            <w:tcW w:w="2429" w:type="dxa"/>
            <w:vAlign w:val="center"/>
          </w:tcPr>
          <w:p w14:paraId="2589B056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E3E9003" w14:textId="77777777" w:rsidR="0012208F" w:rsidRDefault="0012208F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</w:tr>
      <w:tr w:rsidR="0012208F" w14:paraId="72C635BF" w14:textId="77777777">
        <w:tc>
          <w:tcPr>
            <w:tcW w:w="4589" w:type="dxa"/>
          </w:tcPr>
          <w:p w14:paraId="53C575C9" w14:textId="77777777" w:rsidR="0012208F" w:rsidRDefault="0012208F">
            <w:pPr>
              <w:pStyle w:val="ConsPlusNormal"/>
              <w:jc w:val="both"/>
            </w:pPr>
            <w:bookmarkStart w:id="8" w:name="P214"/>
            <w:bookmarkEnd w:id="8"/>
            <w:r>
              <w:t>11 Здания общественного и административно-</w:t>
            </w:r>
            <w:r>
              <w:lastRenderedPageBreak/>
              <w:t>бытового назначения</w:t>
            </w:r>
          </w:p>
        </w:tc>
        <w:tc>
          <w:tcPr>
            <w:tcW w:w="2429" w:type="dxa"/>
            <w:vAlign w:val="center"/>
          </w:tcPr>
          <w:p w14:paraId="59447656" w14:textId="77777777" w:rsidR="0012208F" w:rsidRDefault="001220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vAlign w:val="center"/>
          </w:tcPr>
          <w:p w14:paraId="327CA4AC" w14:textId="77777777" w:rsidR="0012208F" w:rsidRDefault="0012208F">
            <w:pPr>
              <w:pStyle w:val="ConsPlusNormal"/>
              <w:jc w:val="center"/>
            </w:pPr>
            <w:r>
              <w:t xml:space="preserve">Независимо от </w:t>
            </w:r>
            <w:r>
              <w:lastRenderedPageBreak/>
              <w:t>площади и этажности</w:t>
            </w:r>
          </w:p>
        </w:tc>
      </w:tr>
      <w:tr w:rsidR="0012208F" w14:paraId="7B48D15C" w14:textId="77777777">
        <w:tc>
          <w:tcPr>
            <w:tcW w:w="4589" w:type="dxa"/>
          </w:tcPr>
          <w:p w14:paraId="3908C35E" w14:textId="77777777" w:rsidR="0012208F" w:rsidRDefault="0012208F">
            <w:pPr>
              <w:pStyle w:val="ConsPlusNormal"/>
              <w:jc w:val="both"/>
            </w:pPr>
            <w:bookmarkStart w:id="9" w:name="P217"/>
            <w:bookmarkEnd w:id="9"/>
            <w:r>
              <w:lastRenderedPageBreak/>
              <w:t>12 Здания предприятий торговли (кроме зданий по продаже и подготовке к продаже автомобилей), за исключением помещений хранения и подготовки к продаже мяса, рыбы, фруктов и овощей (в негорючей упаковке), металлической посуды, негорючих строительных материалов</w:t>
            </w:r>
          </w:p>
        </w:tc>
        <w:tc>
          <w:tcPr>
            <w:tcW w:w="2429" w:type="dxa"/>
            <w:vAlign w:val="center"/>
          </w:tcPr>
          <w:p w14:paraId="203BC50B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3002ECF2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3D3956B8" w14:textId="77777777">
        <w:tc>
          <w:tcPr>
            <w:tcW w:w="4589" w:type="dxa"/>
          </w:tcPr>
          <w:p w14:paraId="3394A145" w14:textId="77777777" w:rsidR="0012208F" w:rsidRDefault="0012208F">
            <w:pPr>
              <w:pStyle w:val="ConsPlusNormal"/>
              <w:jc w:val="both"/>
            </w:pPr>
            <w:r>
              <w:t>12.1 Одноэтажные:</w:t>
            </w:r>
          </w:p>
        </w:tc>
        <w:tc>
          <w:tcPr>
            <w:tcW w:w="2429" w:type="dxa"/>
            <w:vAlign w:val="center"/>
          </w:tcPr>
          <w:p w14:paraId="67FBAECD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3D6DED67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4F3485C1" w14:textId="77777777">
        <w:tc>
          <w:tcPr>
            <w:tcW w:w="4589" w:type="dxa"/>
          </w:tcPr>
          <w:p w14:paraId="5BC0A390" w14:textId="77777777" w:rsidR="0012208F" w:rsidRDefault="0012208F">
            <w:pPr>
              <w:pStyle w:val="ConsPlusNormal"/>
              <w:jc w:val="both"/>
            </w:pPr>
            <w:r>
              <w:t>12.1.1 При размещении торгового зала в цокольном, заглубленном более чем на 0,5 м, или подвальном этажах</w:t>
            </w:r>
          </w:p>
        </w:tc>
        <w:tc>
          <w:tcPr>
            <w:tcW w:w="2429" w:type="dxa"/>
            <w:vAlign w:val="center"/>
          </w:tcPr>
          <w:p w14:paraId="084FB989" w14:textId="77777777" w:rsidR="0012208F" w:rsidRDefault="0012208F">
            <w:pPr>
              <w:pStyle w:val="ConsPlusNormal"/>
              <w:jc w:val="center"/>
            </w:pPr>
            <w:r>
              <w:t>200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758D77A9" w14:textId="77777777" w:rsidR="0012208F" w:rsidRDefault="0012208F">
            <w:pPr>
              <w:pStyle w:val="ConsPlusNormal"/>
              <w:jc w:val="center"/>
            </w:pPr>
            <w:r>
              <w:t>Менее 200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C655345" w14:textId="77777777">
        <w:tc>
          <w:tcPr>
            <w:tcW w:w="4589" w:type="dxa"/>
          </w:tcPr>
          <w:p w14:paraId="2CFC2497" w14:textId="77777777" w:rsidR="0012208F" w:rsidRDefault="0012208F">
            <w:pPr>
              <w:pStyle w:val="ConsPlusNormal"/>
              <w:jc w:val="both"/>
            </w:pPr>
            <w:r>
              <w:t>12.1.2 При размещении торгового зала в наземной части здания</w:t>
            </w:r>
          </w:p>
        </w:tc>
        <w:tc>
          <w:tcPr>
            <w:tcW w:w="2429" w:type="dxa"/>
            <w:vAlign w:val="center"/>
          </w:tcPr>
          <w:p w14:paraId="601488C6" w14:textId="77777777" w:rsidR="0012208F" w:rsidRDefault="0012208F">
            <w:pPr>
              <w:pStyle w:val="ConsPlusNormal"/>
              <w:jc w:val="center"/>
            </w:pPr>
            <w:r>
              <w:t>При площади здания 3500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0ECFFE8E" w14:textId="77777777" w:rsidR="0012208F" w:rsidRDefault="0012208F">
            <w:pPr>
              <w:pStyle w:val="ConsPlusNormal"/>
              <w:jc w:val="center"/>
            </w:pPr>
            <w:r>
              <w:t>При площади здания менее 3500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40D84B6D" w14:textId="77777777">
        <w:tc>
          <w:tcPr>
            <w:tcW w:w="4589" w:type="dxa"/>
          </w:tcPr>
          <w:p w14:paraId="3638550F" w14:textId="77777777" w:rsidR="0012208F" w:rsidRDefault="0012208F">
            <w:pPr>
              <w:pStyle w:val="ConsPlusNormal"/>
              <w:jc w:val="both"/>
            </w:pPr>
            <w:r>
              <w:t>12.2 Двухэтажные:</w:t>
            </w:r>
          </w:p>
        </w:tc>
        <w:tc>
          <w:tcPr>
            <w:tcW w:w="2429" w:type="dxa"/>
            <w:vAlign w:val="center"/>
          </w:tcPr>
          <w:p w14:paraId="2A23F5DE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409C222F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275C505C" w14:textId="77777777">
        <w:tc>
          <w:tcPr>
            <w:tcW w:w="4589" w:type="dxa"/>
          </w:tcPr>
          <w:p w14:paraId="44D27315" w14:textId="77777777" w:rsidR="0012208F" w:rsidRDefault="0012208F">
            <w:pPr>
              <w:pStyle w:val="ConsPlusNormal"/>
              <w:jc w:val="both"/>
            </w:pPr>
            <w:r>
              <w:t>12.2.1 При размещении торгового зала в цокольном, заглубленном более чем на 0,5 м, или подвальном этажах</w:t>
            </w:r>
          </w:p>
        </w:tc>
        <w:tc>
          <w:tcPr>
            <w:tcW w:w="2429" w:type="dxa"/>
            <w:vAlign w:val="center"/>
          </w:tcPr>
          <w:p w14:paraId="5895C857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0533980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4513ADD3" w14:textId="77777777">
        <w:tc>
          <w:tcPr>
            <w:tcW w:w="4589" w:type="dxa"/>
          </w:tcPr>
          <w:p w14:paraId="1B83B104" w14:textId="77777777" w:rsidR="0012208F" w:rsidRDefault="0012208F">
            <w:pPr>
              <w:pStyle w:val="ConsPlusNormal"/>
              <w:jc w:val="both"/>
            </w:pPr>
            <w:r>
              <w:t>12.2.2 При размещении торгового зала в наземной части здания</w:t>
            </w:r>
          </w:p>
        </w:tc>
        <w:tc>
          <w:tcPr>
            <w:tcW w:w="2429" w:type="dxa"/>
            <w:vAlign w:val="center"/>
          </w:tcPr>
          <w:p w14:paraId="262AA6E5" w14:textId="77777777" w:rsidR="0012208F" w:rsidRDefault="0012208F">
            <w:pPr>
              <w:pStyle w:val="ConsPlusNormal"/>
              <w:jc w:val="center"/>
            </w:pPr>
            <w:r>
              <w:t>При площади здания 4000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4D515AC2" w14:textId="77777777" w:rsidR="0012208F" w:rsidRDefault="0012208F">
            <w:pPr>
              <w:pStyle w:val="ConsPlusNormal"/>
              <w:jc w:val="center"/>
            </w:pPr>
            <w:r>
              <w:t>При площади здания менее 4000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0B94B48" w14:textId="77777777">
        <w:tc>
          <w:tcPr>
            <w:tcW w:w="4589" w:type="dxa"/>
          </w:tcPr>
          <w:p w14:paraId="1F006054" w14:textId="77777777" w:rsidR="0012208F" w:rsidRDefault="0012208F">
            <w:pPr>
              <w:pStyle w:val="ConsPlusNormal"/>
              <w:jc w:val="both"/>
            </w:pPr>
            <w:r>
              <w:t>12.3 Трехэтажные и более</w:t>
            </w:r>
          </w:p>
        </w:tc>
        <w:tc>
          <w:tcPr>
            <w:tcW w:w="2429" w:type="dxa"/>
            <w:vAlign w:val="center"/>
          </w:tcPr>
          <w:p w14:paraId="6C7C46D6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76B67527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032F64D5" w14:textId="77777777">
        <w:tc>
          <w:tcPr>
            <w:tcW w:w="4589" w:type="dxa"/>
          </w:tcPr>
          <w:p w14:paraId="6F89FB92" w14:textId="77777777" w:rsidR="0012208F" w:rsidRDefault="0012208F">
            <w:pPr>
              <w:pStyle w:val="ConsPlusNormal"/>
              <w:jc w:val="both"/>
            </w:pPr>
            <w:r>
              <w:t>12.4 Здания специализированных предприятий торговли по продаже легковоспламеняющихся и горючих жидкостей (за исключением расфасованного товара в таре емкостью не более 20 л)</w:t>
            </w:r>
          </w:p>
        </w:tc>
        <w:tc>
          <w:tcPr>
            <w:tcW w:w="2429" w:type="dxa"/>
            <w:vAlign w:val="center"/>
          </w:tcPr>
          <w:p w14:paraId="1B84F7E4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5726B660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2291994E" w14:textId="77777777">
        <w:tc>
          <w:tcPr>
            <w:tcW w:w="4589" w:type="dxa"/>
          </w:tcPr>
          <w:p w14:paraId="4C3BFEB1" w14:textId="77777777" w:rsidR="0012208F" w:rsidRDefault="0012208F">
            <w:pPr>
              <w:pStyle w:val="ConsPlusNormal"/>
              <w:jc w:val="both"/>
            </w:pPr>
            <w:r>
              <w:t>13 Объекты и комплексы религиозного назначения (кроме отдельно стоящих объектов, состоящих из единственного помещения).</w:t>
            </w:r>
          </w:p>
          <w:p w14:paraId="34A6B8CD" w14:textId="77777777" w:rsidR="0012208F" w:rsidRDefault="0012208F">
            <w:pPr>
              <w:pStyle w:val="ConsPlusNormal"/>
              <w:jc w:val="both"/>
            </w:pPr>
            <w:r>
              <w:t>(Производственные, складские и жилые здания комплексов религиозного назначения оборудуются по требованиям соответствующих пунктов настоящего свода правил)</w:t>
            </w:r>
          </w:p>
        </w:tc>
        <w:tc>
          <w:tcPr>
            <w:tcW w:w="2429" w:type="dxa"/>
            <w:vAlign w:val="center"/>
          </w:tcPr>
          <w:p w14:paraId="7B0C5B8C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4210A37" w14:textId="77777777" w:rsidR="0012208F" w:rsidRDefault="0012208F">
            <w:pPr>
              <w:pStyle w:val="ConsPlusNormal"/>
              <w:jc w:val="center"/>
            </w:pPr>
            <w:r>
              <w:t>Независимо от площади и этажности</w:t>
            </w:r>
          </w:p>
        </w:tc>
      </w:tr>
      <w:tr w:rsidR="0012208F" w14:paraId="11A36301" w14:textId="77777777">
        <w:tc>
          <w:tcPr>
            <w:tcW w:w="4589" w:type="dxa"/>
          </w:tcPr>
          <w:p w14:paraId="46B2F717" w14:textId="77777777" w:rsidR="0012208F" w:rsidRDefault="0012208F">
            <w:pPr>
              <w:pStyle w:val="ConsPlusNormal"/>
              <w:jc w:val="both"/>
            </w:pPr>
            <w:bookmarkStart w:id="10" w:name="P248"/>
            <w:bookmarkEnd w:id="10"/>
            <w:r>
              <w:t>14 Здания выставочных павильонов</w:t>
            </w:r>
          </w:p>
        </w:tc>
        <w:tc>
          <w:tcPr>
            <w:tcW w:w="2429" w:type="dxa"/>
            <w:vAlign w:val="center"/>
          </w:tcPr>
          <w:p w14:paraId="5ABDF835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44E7F4B3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5AFE3D3C" w14:textId="77777777">
        <w:tc>
          <w:tcPr>
            <w:tcW w:w="4589" w:type="dxa"/>
          </w:tcPr>
          <w:p w14:paraId="4419C706" w14:textId="77777777" w:rsidR="0012208F" w:rsidRDefault="0012208F">
            <w:pPr>
              <w:pStyle w:val="ConsPlusNormal"/>
              <w:jc w:val="both"/>
            </w:pPr>
            <w:r>
              <w:t>14.1 Одноэтажные</w:t>
            </w:r>
          </w:p>
        </w:tc>
        <w:tc>
          <w:tcPr>
            <w:tcW w:w="2429" w:type="dxa"/>
            <w:vAlign w:val="center"/>
          </w:tcPr>
          <w:p w14:paraId="2BF50AB8" w14:textId="77777777" w:rsidR="0012208F" w:rsidRDefault="0012208F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72A91101" w14:textId="77777777" w:rsidR="0012208F" w:rsidRDefault="0012208F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C477B51" w14:textId="77777777">
        <w:tc>
          <w:tcPr>
            <w:tcW w:w="4589" w:type="dxa"/>
          </w:tcPr>
          <w:p w14:paraId="668019F6" w14:textId="77777777" w:rsidR="0012208F" w:rsidRDefault="0012208F">
            <w:pPr>
              <w:pStyle w:val="ConsPlusNormal"/>
              <w:jc w:val="both"/>
            </w:pPr>
            <w:r>
              <w:t>14.2 Двухэтажные и более</w:t>
            </w:r>
          </w:p>
        </w:tc>
        <w:tc>
          <w:tcPr>
            <w:tcW w:w="2429" w:type="dxa"/>
            <w:vAlign w:val="center"/>
          </w:tcPr>
          <w:p w14:paraId="5B70D32C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126232E7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49D4D7C9" w14:textId="77777777">
        <w:tc>
          <w:tcPr>
            <w:tcW w:w="4589" w:type="dxa"/>
          </w:tcPr>
          <w:p w14:paraId="3D52C37E" w14:textId="77777777" w:rsidR="0012208F" w:rsidRDefault="0012208F">
            <w:pPr>
              <w:pStyle w:val="ConsPlusNormal"/>
              <w:jc w:val="both"/>
            </w:pPr>
            <w:bookmarkStart w:id="11" w:name="P257"/>
            <w:bookmarkEnd w:id="11"/>
            <w:r>
              <w:t xml:space="preserve">15 Здания общеобразовательных школ высотой более 4-х этажей, </w:t>
            </w:r>
            <w:proofErr w:type="spellStart"/>
            <w:r>
              <w:t>нс</w:t>
            </w:r>
            <w:proofErr w:type="spellEnd"/>
            <w:r>
              <w:t xml:space="preserve"> считая верхнего технического этажа</w:t>
            </w:r>
          </w:p>
        </w:tc>
        <w:tc>
          <w:tcPr>
            <w:tcW w:w="2429" w:type="dxa"/>
            <w:vAlign w:val="center"/>
          </w:tcPr>
          <w:p w14:paraId="2B229649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68EC3C5E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4FDCB125" w14:textId="77777777">
        <w:tc>
          <w:tcPr>
            <w:tcW w:w="4589" w:type="dxa"/>
          </w:tcPr>
          <w:p w14:paraId="05671A9B" w14:textId="77777777" w:rsidR="0012208F" w:rsidRDefault="0012208F">
            <w:pPr>
              <w:pStyle w:val="ConsPlusNormal"/>
              <w:jc w:val="both"/>
            </w:pPr>
            <w:r>
              <w:t>16 Здания пожарных депо</w:t>
            </w:r>
          </w:p>
        </w:tc>
        <w:tc>
          <w:tcPr>
            <w:tcW w:w="2429" w:type="dxa"/>
            <w:vAlign w:val="center"/>
          </w:tcPr>
          <w:p w14:paraId="5F7464F4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0F51CAC5" w14:textId="77777777" w:rsidR="0012208F" w:rsidRDefault="0012208F">
            <w:pPr>
              <w:pStyle w:val="ConsPlusNormal"/>
              <w:jc w:val="center"/>
            </w:pPr>
            <w:r>
              <w:t xml:space="preserve">Независимо от </w:t>
            </w:r>
            <w:r>
              <w:lastRenderedPageBreak/>
              <w:t>площади и числа пожарных автомобилей</w:t>
            </w:r>
          </w:p>
        </w:tc>
      </w:tr>
      <w:tr w:rsidR="0012208F" w14:paraId="28087D89" w14:textId="77777777">
        <w:tc>
          <w:tcPr>
            <w:tcW w:w="4589" w:type="dxa"/>
          </w:tcPr>
          <w:p w14:paraId="6084C084" w14:textId="77777777" w:rsidR="0012208F" w:rsidRDefault="0012208F">
            <w:pPr>
              <w:pStyle w:val="ConsPlusNormal"/>
              <w:jc w:val="both"/>
            </w:pPr>
            <w:r>
              <w:lastRenderedPageBreak/>
              <w:t xml:space="preserve">17 Животноводческие, птицеводческие и звероводческие здания </w:t>
            </w:r>
            <w:hyperlink w:anchor="P2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429" w:type="dxa"/>
            <w:vAlign w:val="center"/>
          </w:tcPr>
          <w:p w14:paraId="5FDA6D41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599E46A1" w14:textId="77777777" w:rsidR="0012208F" w:rsidRDefault="0012208F">
            <w:pPr>
              <w:pStyle w:val="ConsPlusNormal"/>
              <w:jc w:val="center"/>
            </w:pPr>
            <w:r>
              <w:t>При площади здания более 10000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19795CB4" w14:textId="77777777">
        <w:tc>
          <w:tcPr>
            <w:tcW w:w="4589" w:type="dxa"/>
          </w:tcPr>
          <w:p w14:paraId="68C4AB96" w14:textId="77777777" w:rsidR="0012208F" w:rsidRDefault="0012208F">
            <w:pPr>
              <w:pStyle w:val="ConsPlusNormal"/>
              <w:jc w:val="both"/>
            </w:pPr>
            <w:r>
              <w:t>18 Отдельно стоящие (не пристроенные к другим зданиям) в сельских населенных пунктах магазины продовольственных товаров, аптеки, фельдшерско-акушерские пункты</w:t>
            </w:r>
          </w:p>
        </w:tc>
        <w:tc>
          <w:tcPr>
            <w:tcW w:w="2429" w:type="dxa"/>
            <w:vAlign w:val="center"/>
          </w:tcPr>
          <w:p w14:paraId="5BF789E2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42718EA0" w14:textId="77777777" w:rsidR="0012208F" w:rsidRDefault="0012208F">
            <w:pPr>
              <w:pStyle w:val="ConsPlusNormal"/>
              <w:jc w:val="center"/>
            </w:pPr>
            <w:r>
              <w:t xml:space="preserve">Независимо от площади </w:t>
            </w:r>
            <w:hyperlink w:anchor="P27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12208F" w14:paraId="70365A22" w14:textId="77777777">
        <w:tc>
          <w:tcPr>
            <w:tcW w:w="9059" w:type="dxa"/>
            <w:gridSpan w:val="3"/>
          </w:tcPr>
          <w:p w14:paraId="5FE6314B" w14:textId="77777777" w:rsidR="0012208F" w:rsidRDefault="0012208F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14:paraId="1CFDE42A" w14:textId="77777777" w:rsidR="0012208F" w:rsidRDefault="0012208F">
            <w:pPr>
              <w:pStyle w:val="ConsPlusNormal"/>
              <w:ind w:firstLine="283"/>
              <w:jc w:val="both"/>
            </w:pPr>
            <w:bookmarkStart w:id="12" w:name="P270"/>
            <w:bookmarkEnd w:id="12"/>
            <w:r>
              <w:t xml:space="preserve">&lt;1&gt; В одно- и двухэтажных автостоянках боксового типа с непосредственным выездом наружу из каждого бокса АУП и СПС допускается </w:t>
            </w:r>
            <w:proofErr w:type="spellStart"/>
            <w:r>
              <w:t>нс</w:t>
            </w:r>
            <w:proofErr w:type="spellEnd"/>
            <w:r>
              <w:t xml:space="preserve"> предусматривать, при условии, что в одном боксе размещается не более двух автомобилей.</w:t>
            </w:r>
          </w:p>
          <w:p w14:paraId="5326D189" w14:textId="77777777" w:rsidR="0012208F" w:rsidRDefault="0012208F">
            <w:pPr>
              <w:pStyle w:val="ConsPlusNormal"/>
              <w:ind w:firstLine="283"/>
              <w:jc w:val="both"/>
            </w:pPr>
            <w:bookmarkStart w:id="13" w:name="P271"/>
            <w:bookmarkEnd w:id="13"/>
            <w:r>
              <w:t>&lt;2&gt; Здесь и далее высота здания (кроме зданий класса функциональной пожарной опасности Ф5) определяется по СП 1.13130. Высота здания класса функциональной пожарной опасности Ф5 измеряется от пола 1-го этажа до потолка верхнего этажа, включая технический, при переменной высоте потолка принимается средняя высота этажа.</w:t>
            </w:r>
          </w:p>
          <w:p w14:paraId="13414A0A" w14:textId="77777777" w:rsidR="0012208F" w:rsidRDefault="0012208F">
            <w:pPr>
              <w:pStyle w:val="ConsPlusNormal"/>
              <w:ind w:firstLine="540"/>
              <w:jc w:val="both"/>
            </w:pPr>
            <w:bookmarkStart w:id="14" w:name="P272"/>
            <w:bookmarkEnd w:id="14"/>
            <w:r>
              <w:t xml:space="preserve">&lt;3&gt; Защита СПС многоквартирных жилых зданий осуществляется в соответствии с положениями </w:t>
            </w:r>
            <w:hyperlink r:id="rId27" w:history="1">
              <w:r>
                <w:rPr>
                  <w:color w:val="0000FF"/>
                </w:rPr>
                <w:t>раздела 6.2</w:t>
              </w:r>
            </w:hyperlink>
            <w:r>
              <w:t xml:space="preserve"> СП 484.1311500. Жилые помещения (комнаты), прихожие (при их наличии) и коридоры квартир, не оборудованные дымовыми пожарными извещателями СПС и пожарными оповещателями системы оповещения и управления эвакуацией людей при пожаре, следует оборудовать автономными дымовыми пожарными извещателями вне зависимости от этажности здания, в том числе, в одноквартирных жилых домах (включая блокированные).</w:t>
            </w:r>
          </w:p>
          <w:p w14:paraId="4AC2303B" w14:textId="77777777" w:rsidR="0012208F" w:rsidRDefault="0012208F">
            <w:pPr>
              <w:pStyle w:val="ConsPlusNormal"/>
              <w:ind w:firstLine="540"/>
              <w:jc w:val="both"/>
            </w:pPr>
            <w:bookmarkStart w:id="15" w:name="P273"/>
            <w:bookmarkEnd w:id="15"/>
            <w:r>
              <w:t xml:space="preserve">&lt;4&gt; </w:t>
            </w:r>
            <w:proofErr w:type="spellStart"/>
            <w:r>
              <w:t>Спринклерные</w:t>
            </w:r>
            <w:proofErr w:type="spellEnd"/>
            <w:r>
              <w:t xml:space="preserve"> оросители АУП устанавливаются в общих (</w:t>
            </w:r>
            <w:proofErr w:type="spellStart"/>
            <w:r>
              <w:t>внеквартирных</w:t>
            </w:r>
            <w:proofErr w:type="spellEnd"/>
            <w:r>
              <w:t>) коридорах с орошением входных дверей квартир.</w:t>
            </w:r>
          </w:p>
          <w:p w14:paraId="16C13608" w14:textId="77777777" w:rsidR="0012208F" w:rsidRDefault="0012208F">
            <w:pPr>
              <w:pStyle w:val="ConsPlusNormal"/>
              <w:ind w:firstLine="540"/>
              <w:jc w:val="both"/>
            </w:pPr>
            <w:bookmarkStart w:id="16" w:name="P274"/>
            <w:bookmarkEnd w:id="16"/>
            <w:r>
              <w:t>&lt;5&gt; Здесь и далее в таблице 1 указана общая площадь помещений, кроме специально оговоренных случаев.</w:t>
            </w:r>
          </w:p>
          <w:p w14:paraId="0D428848" w14:textId="77777777" w:rsidR="0012208F" w:rsidRDefault="0012208F">
            <w:pPr>
              <w:pStyle w:val="ConsPlusNormal"/>
              <w:ind w:firstLine="540"/>
              <w:jc w:val="both"/>
            </w:pPr>
            <w:bookmarkStart w:id="17" w:name="P275"/>
            <w:bookmarkEnd w:id="17"/>
            <w:r>
              <w:t>&lt;6&gt; Встроенные и встроенно-пристроенные административные помещения указанных зданий оборудуются автономными дымовыми пожарными извещателями при площади здания не более 10000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14:paraId="4C72EE8C" w14:textId="77777777" w:rsidR="0012208F" w:rsidRDefault="0012208F">
            <w:pPr>
              <w:pStyle w:val="ConsPlusNormal"/>
              <w:ind w:firstLine="540"/>
              <w:jc w:val="both"/>
            </w:pPr>
            <w:bookmarkStart w:id="18" w:name="P276"/>
            <w:bookmarkEnd w:id="18"/>
            <w:r>
              <w:t>&lt;7&gt; При площади здания не более 100 м</w:t>
            </w:r>
            <w:r>
              <w:rPr>
                <w:vertAlign w:val="superscript"/>
              </w:rPr>
              <w:t>2</w:t>
            </w:r>
            <w:r>
              <w:t xml:space="preserve"> допускается вместо СПС применять автономные дымовые пожарные извещатели.</w:t>
            </w:r>
          </w:p>
        </w:tc>
      </w:tr>
    </w:tbl>
    <w:p w14:paraId="702CAC0E" w14:textId="77777777" w:rsidR="0012208F" w:rsidRDefault="0012208F">
      <w:pPr>
        <w:pStyle w:val="ConsPlusNormal"/>
        <w:jc w:val="both"/>
      </w:pPr>
    </w:p>
    <w:p w14:paraId="7CD18FE4" w14:textId="77777777" w:rsidR="0012208F" w:rsidRDefault="0012208F">
      <w:pPr>
        <w:pStyle w:val="ConsPlusTitle"/>
        <w:jc w:val="both"/>
        <w:outlineLvl w:val="2"/>
      </w:pPr>
      <w:bookmarkStart w:id="19" w:name="P278"/>
      <w:bookmarkEnd w:id="19"/>
      <w:r>
        <w:t>Таблица 2 - Сооружения</w:t>
      </w:r>
    </w:p>
    <w:p w14:paraId="0E8A12F2" w14:textId="77777777" w:rsidR="0012208F" w:rsidRDefault="00122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9"/>
        <w:gridCol w:w="2429"/>
        <w:gridCol w:w="2041"/>
      </w:tblGrid>
      <w:tr w:rsidR="0012208F" w14:paraId="447BD8D2" w14:textId="77777777">
        <w:tc>
          <w:tcPr>
            <w:tcW w:w="4589" w:type="dxa"/>
            <w:vMerge w:val="restart"/>
          </w:tcPr>
          <w:p w14:paraId="62057DCB" w14:textId="77777777" w:rsidR="0012208F" w:rsidRDefault="0012208F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429" w:type="dxa"/>
          </w:tcPr>
          <w:p w14:paraId="07B7B136" w14:textId="77777777" w:rsidR="0012208F" w:rsidRDefault="0012208F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2041" w:type="dxa"/>
          </w:tcPr>
          <w:p w14:paraId="2D161DA4" w14:textId="77777777" w:rsidR="0012208F" w:rsidRDefault="0012208F">
            <w:pPr>
              <w:pStyle w:val="ConsPlusNormal"/>
              <w:jc w:val="center"/>
            </w:pPr>
            <w:r>
              <w:t>СПС</w:t>
            </w:r>
          </w:p>
        </w:tc>
      </w:tr>
      <w:tr w:rsidR="0012208F" w14:paraId="0C8DE39A" w14:textId="77777777">
        <w:tc>
          <w:tcPr>
            <w:tcW w:w="4589" w:type="dxa"/>
            <w:vMerge/>
          </w:tcPr>
          <w:p w14:paraId="5E39CBA0" w14:textId="77777777" w:rsidR="0012208F" w:rsidRDefault="0012208F"/>
        </w:tc>
        <w:tc>
          <w:tcPr>
            <w:tcW w:w="4470" w:type="dxa"/>
            <w:gridSpan w:val="2"/>
          </w:tcPr>
          <w:p w14:paraId="6A45A312" w14:textId="77777777" w:rsidR="0012208F" w:rsidRDefault="0012208F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12208F" w14:paraId="4076988F" w14:textId="77777777">
        <w:tc>
          <w:tcPr>
            <w:tcW w:w="4589" w:type="dxa"/>
          </w:tcPr>
          <w:p w14:paraId="3A613A4D" w14:textId="77777777" w:rsidR="0012208F" w:rsidRDefault="0012208F">
            <w:pPr>
              <w:pStyle w:val="ConsPlusNormal"/>
              <w:jc w:val="both"/>
            </w:pPr>
            <w:bookmarkStart w:id="20" w:name="P284"/>
            <w:bookmarkEnd w:id="20"/>
            <w:r>
              <w:t xml:space="preserve">1 Кабельные сооружения </w:t>
            </w:r>
            <w:hyperlink w:anchor="P345" w:history="1">
              <w:r>
                <w:rPr>
                  <w:color w:val="0000FF"/>
                </w:rPr>
                <w:t>&lt;1&gt;</w:t>
              </w:r>
            </w:hyperlink>
            <w:r>
              <w:t xml:space="preserve"> электростанций (за исключением частично закрытых кабельных галерей, прокладываемых снаружи зданий, сооружений)</w:t>
            </w:r>
          </w:p>
        </w:tc>
        <w:tc>
          <w:tcPr>
            <w:tcW w:w="2429" w:type="dxa"/>
            <w:vAlign w:val="center"/>
          </w:tcPr>
          <w:p w14:paraId="3F066E05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74B78BAE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0B1BC9B3" w14:textId="77777777">
        <w:tc>
          <w:tcPr>
            <w:tcW w:w="4589" w:type="dxa"/>
          </w:tcPr>
          <w:p w14:paraId="20C773A7" w14:textId="77777777" w:rsidR="0012208F" w:rsidRDefault="0012208F">
            <w:pPr>
              <w:pStyle w:val="ConsPlusNormal"/>
              <w:jc w:val="both"/>
            </w:pPr>
            <w:r>
              <w:t xml:space="preserve">2 Кабельные сооружения подстанций напряжением, </w:t>
            </w:r>
            <w:proofErr w:type="spellStart"/>
            <w:r>
              <w:t>кВ</w:t>
            </w:r>
            <w:proofErr w:type="spellEnd"/>
          </w:p>
        </w:tc>
        <w:tc>
          <w:tcPr>
            <w:tcW w:w="2429" w:type="dxa"/>
            <w:vAlign w:val="center"/>
          </w:tcPr>
          <w:p w14:paraId="1EAC8F02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5CF70230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59D1916F" w14:textId="77777777">
        <w:tc>
          <w:tcPr>
            <w:tcW w:w="4589" w:type="dxa"/>
          </w:tcPr>
          <w:p w14:paraId="44159ED6" w14:textId="77777777" w:rsidR="0012208F" w:rsidRDefault="0012208F">
            <w:pPr>
              <w:pStyle w:val="ConsPlusNormal"/>
              <w:jc w:val="both"/>
            </w:pPr>
            <w:r>
              <w:t>2.1 500 и выше</w:t>
            </w:r>
          </w:p>
        </w:tc>
        <w:tc>
          <w:tcPr>
            <w:tcW w:w="2429" w:type="dxa"/>
            <w:vAlign w:val="center"/>
          </w:tcPr>
          <w:p w14:paraId="0C7B442C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6FF309F3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2BA6548E" w14:textId="77777777">
        <w:tc>
          <w:tcPr>
            <w:tcW w:w="4589" w:type="dxa"/>
          </w:tcPr>
          <w:p w14:paraId="57C5275D" w14:textId="77777777" w:rsidR="0012208F" w:rsidRDefault="0012208F">
            <w:pPr>
              <w:pStyle w:val="ConsPlusNormal"/>
              <w:jc w:val="both"/>
            </w:pPr>
            <w:r>
              <w:t>2.2 Менее 500</w:t>
            </w:r>
          </w:p>
        </w:tc>
        <w:tc>
          <w:tcPr>
            <w:tcW w:w="2429" w:type="dxa"/>
            <w:vAlign w:val="center"/>
          </w:tcPr>
          <w:p w14:paraId="4184050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00C1F37B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4990CBF3" w14:textId="77777777">
        <w:tc>
          <w:tcPr>
            <w:tcW w:w="4589" w:type="dxa"/>
          </w:tcPr>
          <w:p w14:paraId="27069F22" w14:textId="77777777" w:rsidR="0012208F" w:rsidRDefault="0012208F">
            <w:pPr>
              <w:pStyle w:val="ConsPlusNormal"/>
              <w:jc w:val="both"/>
            </w:pPr>
            <w:bookmarkStart w:id="21" w:name="P296"/>
            <w:bookmarkEnd w:id="21"/>
            <w:r>
              <w:lastRenderedPageBreak/>
              <w:t xml:space="preserve">3 Кабельные сооружения подстанций глубокого ввода напряжением 110 - 220 </w:t>
            </w:r>
            <w:proofErr w:type="spellStart"/>
            <w:r>
              <w:t>кВ</w:t>
            </w:r>
            <w:proofErr w:type="spellEnd"/>
            <w:r>
              <w:t xml:space="preserve"> с трансформаторами мощностью</w:t>
            </w:r>
          </w:p>
        </w:tc>
        <w:tc>
          <w:tcPr>
            <w:tcW w:w="2429" w:type="dxa"/>
            <w:vAlign w:val="center"/>
          </w:tcPr>
          <w:p w14:paraId="4413AEA2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421F65CA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75254846" w14:textId="77777777">
        <w:tc>
          <w:tcPr>
            <w:tcW w:w="4589" w:type="dxa"/>
          </w:tcPr>
          <w:p w14:paraId="52ED13C0" w14:textId="77777777" w:rsidR="0012208F" w:rsidRDefault="0012208F">
            <w:pPr>
              <w:pStyle w:val="ConsPlusNormal"/>
              <w:jc w:val="both"/>
            </w:pPr>
            <w:r>
              <w:t>3.1 63 МВА и выше</w:t>
            </w:r>
          </w:p>
        </w:tc>
        <w:tc>
          <w:tcPr>
            <w:tcW w:w="2429" w:type="dxa"/>
            <w:vAlign w:val="center"/>
          </w:tcPr>
          <w:p w14:paraId="6C1B8ADC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77AAF927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38233742" w14:textId="77777777">
        <w:tc>
          <w:tcPr>
            <w:tcW w:w="4589" w:type="dxa"/>
          </w:tcPr>
          <w:p w14:paraId="3252900E" w14:textId="77777777" w:rsidR="0012208F" w:rsidRDefault="0012208F">
            <w:pPr>
              <w:pStyle w:val="ConsPlusNormal"/>
              <w:jc w:val="both"/>
            </w:pPr>
            <w:r>
              <w:t>3.2 Менее 63 МВА</w:t>
            </w:r>
          </w:p>
        </w:tc>
        <w:tc>
          <w:tcPr>
            <w:tcW w:w="2429" w:type="dxa"/>
            <w:vAlign w:val="center"/>
          </w:tcPr>
          <w:p w14:paraId="246D2ED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0BAAF26F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4846F825" w14:textId="77777777">
        <w:tc>
          <w:tcPr>
            <w:tcW w:w="4589" w:type="dxa"/>
          </w:tcPr>
          <w:p w14:paraId="3A0BBBE3" w14:textId="77777777" w:rsidR="0012208F" w:rsidRDefault="0012208F">
            <w:pPr>
              <w:pStyle w:val="ConsPlusNormal"/>
              <w:jc w:val="both"/>
            </w:pPr>
            <w:r>
              <w:t>4 Кабельные сооружения промышленных и общественных зданий</w:t>
            </w:r>
          </w:p>
        </w:tc>
        <w:tc>
          <w:tcPr>
            <w:tcW w:w="2429" w:type="dxa"/>
            <w:vAlign w:val="center"/>
          </w:tcPr>
          <w:p w14:paraId="6F33D64B" w14:textId="77777777" w:rsidR="0012208F" w:rsidRDefault="0012208F">
            <w:pPr>
              <w:pStyle w:val="ConsPlusNormal"/>
              <w:jc w:val="center"/>
            </w:pPr>
            <w:r>
              <w:t>Более 100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  <w:vAlign w:val="center"/>
          </w:tcPr>
          <w:p w14:paraId="32B0EB7D" w14:textId="77777777" w:rsidR="0012208F" w:rsidRDefault="0012208F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и менее</w:t>
            </w:r>
          </w:p>
        </w:tc>
      </w:tr>
      <w:tr w:rsidR="0012208F" w14:paraId="2F333623" w14:textId="77777777">
        <w:tc>
          <w:tcPr>
            <w:tcW w:w="4589" w:type="dxa"/>
          </w:tcPr>
          <w:p w14:paraId="65AA8632" w14:textId="77777777" w:rsidR="0012208F" w:rsidRDefault="0012208F">
            <w:pPr>
              <w:pStyle w:val="ConsPlusNormal"/>
              <w:jc w:val="both"/>
            </w:pPr>
            <w:r>
              <w:t>5 Комбинированные тоннели производственных и общественных зданий при прокладке в них кабелей и проводов напряжением 220 В и выше:</w:t>
            </w:r>
          </w:p>
        </w:tc>
        <w:tc>
          <w:tcPr>
            <w:tcW w:w="2429" w:type="dxa"/>
            <w:vAlign w:val="center"/>
          </w:tcPr>
          <w:p w14:paraId="59EB1570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2AA24B65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5DDF0E29" w14:textId="77777777">
        <w:tc>
          <w:tcPr>
            <w:tcW w:w="4589" w:type="dxa"/>
          </w:tcPr>
          <w:p w14:paraId="5AB0AB63" w14:textId="77777777" w:rsidR="0012208F" w:rsidRDefault="0012208F">
            <w:pPr>
              <w:pStyle w:val="ConsPlusNormal"/>
              <w:jc w:val="both"/>
            </w:pPr>
            <w:r>
              <w:t>5.1 Объемом более 100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29" w:type="dxa"/>
            <w:vAlign w:val="center"/>
          </w:tcPr>
          <w:p w14:paraId="46ABEA87" w14:textId="77777777" w:rsidR="0012208F" w:rsidRDefault="0012208F">
            <w:pPr>
              <w:pStyle w:val="ConsPlusNormal"/>
              <w:jc w:val="center"/>
            </w:pPr>
            <w:r>
              <w:t>12 шт. и более</w:t>
            </w:r>
          </w:p>
        </w:tc>
        <w:tc>
          <w:tcPr>
            <w:tcW w:w="2041" w:type="dxa"/>
            <w:vAlign w:val="center"/>
          </w:tcPr>
          <w:p w14:paraId="4C5116A8" w14:textId="77777777" w:rsidR="0012208F" w:rsidRDefault="0012208F">
            <w:pPr>
              <w:pStyle w:val="ConsPlusNormal"/>
              <w:jc w:val="center"/>
            </w:pPr>
            <w:r>
              <w:t>От 5 до 12 шт.</w:t>
            </w:r>
          </w:p>
        </w:tc>
      </w:tr>
      <w:tr w:rsidR="0012208F" w14:paraId="27A55384" w14:textId="77777777">
        <w:tc>
          <w:tcPr>
            <w:tcW w:w="4589" w:type="dxa"/>
          </w:tcPr>
          <w:p w14:paraId="512F20A5" w14:textId="77777777" w:rsidR="0012208F" w:rsidRDefault="0012208F">
            <w:pPr>
              <w:pStyle w:val="ConsPlusNormal"/>
              <w:jc w:val="both"/>
            </w:pPr>
            <w:r>
              <w:t>5.2 Объемом 100 м</w:t>
            </w:r>
            <w:r>
              <w:rPr>
                <w:vertAlign w:val="superscript"/>
              </w:rPr>
              <w:t>3</w:t>
            </w:r>
            <w:r>
              <w:t xml:space="preserve"> и менее</w:t>
            </w:r>
          </w:p>
        </w:tc>
        <w:tc>
          <w:tcPr>
            <w:tcW w:w="2429" w:type="dxa"/>
            <w:vAlign w:val="center"/>
          </w:tcPr>
          <w:p w14:paraId="18044D6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781A6518" w14:textId="77777777" w:rsidR="0012208F" w:rsidRDefault="0012208F">
            <w:pPr>
              <w:pStyle w:val="ConsPlusNormal"/>
              <w:jc w:val="center"/>
            </w:pPr>
            <w:r>
              <w:t>5 шт. и более</w:t>
            </w:r>
          </w:p>
        </w:tc>
      </w:tr>
      <w:tr w:rsidR="0012208F" w14:paraId="263B9BCE" w14:textId="77777777">
        <w:tc>
          <w:tcPr>
            <w:tcW w:w="4589" w:type="dxa"/>
          </w:tcPr>
          <w:p w14:paraId="0C81A3EE" w14:textId="77777777" w:rsidR="0012208F" w:rsidRDefault="0012208F">
            <w:pPr>
              <w:pStyle w:val="ConsPlusNormal"/>
              <w:jc w:val="both"/>
            </w:pPr>
            <w:r>
              <w:t>6 Кабельные тоннели и полностью закрытые галереи (в том числе комбинированные), прокладываемые между промышленными зданиями</w:t>
            </w:r>
          </w:p>
        </w:tc>
        <w:tc>
          <w:tcPr>
            <w:tcW w:w="2429" w:type="dxa"/>
            <w:vAlign w:val="center"/>
          </w:tcPr>
          <w:p w14:paraId="647AA50B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501A910E" w14:textId="77777777" w:rsidR="0012208F" w:rsidRDefault="0012208F">
            <w:pPr>
              <w:pStyle w:val="ConsPlusNormal"/>
              <w:jc w:val="center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</w:tr>
      <w:tr w:rsidR="0012208F" w14:paraId="13EBF4E5" w14:textId="77777777">
        <w:tc>
          <w:tcPr>
            <w:tcW w:w="4589" w:type="dxa"/>
          </w:tcPr>
          <w:p w14:paraId="57D4FFE2" w14:textId="77777777" w:rsidR="0012208F" w:rsidRDefault="0012208F">
            <w:pPr>
              <w:pStyle w:val="ConsPlusNormal"/>
              <w:jc w:val="both"/>
            </w:pPr>
            <w:r>
              <w:t>7 Городские кабельные коллекторы и тоннели (в том числе комбинированные)</w:t>
            </w:r>
          </w:p>
        </w:tc>
        <w:tc>
          <w:tcPr>
            <w:tcW w:w="2429" w:type="dxa"/>
            <w:vAlign w:val="center"/>
          </w:tcPr>
          <w:p w14:paraId="216956F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613A4813" w14:textId="77777777" w:rsidR="0012208F" w:rsidRDefault="0012208F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</w:tr>
      <w:tr w:rsidR="0012208F" w14:paraId="58E9F198" w14:textId="77777777">
        <w:tc>
          <w:tcPr>
            <w:tcW w:w="4589" w:type="dxa"/>
          </w:tcPr>
          <w:p w14:paraId="5E1EAF8F" w14:textId="77777777" w:rsidR="0012208F" w:rsidRDefault="0012208F">
            <w:pPr>
              <w:pStyle w:val="ConsPlusNormal"/>
              <w:jc w:val="both"/>
            </w:pPr>
            <w:r>
              <w:t>8 Кабельные сооружения при прокладке в них маслонаполненных кабелей</w:t>
            </w:r>
          </w:p>
        </w:tc>
        <w:tc>
          <w:tcPr>
            <w:tcW w:w="2429" w:type="dxa"/>
            <w:vAlign w:val="center"/>
          </w:tcPr>
          <w:p w14:paraId="5A41EDE5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E504814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3AA2ED5C" w14:textId="77777777">
        <w:tc>
          <w:tcPr>
            <w:tcW w:w="4589" w:type="dxa"/>
          </w:tcPr>
          <w:p w14:paraId="21E63541" w14:textId="77777777" w:rsidR="0012208F" w:rsidRDefault="0012208F">
            <w:pPr>
              <w:pStyle w:val="ConsPlusNormal"/>
              <w:jc w:val="both"/>
            </w:pPr>
            <w:r>
              <w:t>9 Закрытые галереи, эстакады для транспортирования лесоматериалов</w:t>
            </w:r>
          </w:p>
        </w:tc>
        <w:tc>
          <w:tcPr>
            <w:tcW w:w="2429" w:type="dxa"/>
            <w:vAlign w:val="center"/>
          </w:tcPr>
          <w:p w14:paraId="1795BAB5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66287F27" w14:textId="77777777" w:rsidR="0012208F" w:rsidRDefault="0012208F">
            <w:pPr>
              <w:pStyle w:val="ConsPlusNormal"/>
              <w:jc w:val="center"/>
            </w:pPr>
            <w:r>
              <w:t>Независимо от длины</w:t>
            </w:r>
          </w:p>
        </w:tc>
      </w:tr>
      <w:tr w:rsidR="0012208F" w14:paraId="3E696E41" w14:textId="77777777">
        <w:tc>
          <w:tcPr>
            <w:tcW w:w="4589" w:type="dxa"/>
          </w:tcPr>
          <w:p w14:paraId="1778B55F" w14:textId="77777777" w:rsidR="0012208F" w:rsidRDefault="0012208F">
            <w:pPr>
              <w:pStyle w:val="ConsPlusNormal"/>
              <w:jc w:val="both"/>
            </w:pPr>
            <w:bookmarkStart w:id="22" w:name="P329"/>
            <w:bookmarkEnd w:id="22"/>
            <w:r>
              <w:t xml:space="preserve">10 Пространства за подвесными потолками и между двойными полами при прокладке в них трубопроводов с изоляцией, выполненной из материалов группы горючести Г2 - Г4, а также кабелей (проводов), в том числе при их совместной прокладке: </w:t>
            </w:r>
            <w:hyperlink w:anchor="P34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429" w:type="dxa"/>
            <w:vAlign w:val="center"/>
          </w:tcPr>
          <w:p w14:paraId="0CD2B3EA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0A4CC68B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6BD3E6B7" w14:textId="77777777">
        <w:tc>
          <w:tcPr>
            <w:tcW w:w="4589" w:type="dxa"/>
          </w:tcPr>
          <w:p w14:paraId="6DB79072" w14:textId="77777777" w:rsidR="0012208F" w:rsidRDefault="0012208F">
            <w:pPr>
              <w:pStyle w:val="ConsPlusNormal"/>
              <w:jc w:val="both"/>
            </w:pPr>
            <w:bookmarkStart w:id="23" w:name="P332"/>
            <w:bookmarkEnd w:id="23"/>
            <w:r>
              <w:t xml:space="preserve">10.1 Трубопроводов с изоляцией, выполненной из материалов группы горючести Г2 - Г4, независимо от массы данных материалов </w:t>
            </w:r>
            <w:hyperlink w:anchor="P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29" w:type="dxa"/>
            <w:vAlign w:val="center"/>
          </w:tcPr>
          <w:p w14:paraId="362D67A4" w14:textId="77777777" w:rsidR="0012208F" w:rsidRDefault="0012208F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  <w:tc>
          <w:tcPr>
            <w:tcW w:w="2041" w:type="dxa"/>
            <w:vAlign w:val="center"/>
          </w:tcPr>
          <w:p w14:paraId="06EDCCBB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062B888E" w14:textId="77777777">
        <w:tc>
          <w:tcPr>
            <w:tcW w:w="4589" w:type="dxa"/>
          </w:tcPr>
          <w:p w14:paraId="3B46F0F1" w14:textId="77777777" w:rsidR="0012208F" w:rsidRDefault="0012208F">
            <w:pPr>
              <w:pStyle w:val="ConsPlusNormal"/>
              <w:jc w:val="both"/>
            </w:pPr>
            <w:bookmarkStart w:id="24" w:name="P335"/>
            <w:bookmarkEnd w:id="24"/>
            <w:r>
              <w:t xml:space="preserve">10.2 Кабелей (проводов) с объемом горючей массы 7 и более литров на метр кабельной линии (электропроводки) </w:t>
            </w:r>
            <w:hyperlink w:anchor="P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29" w:type="dxa"/>
            <w:vAlign w:val="center"/>
          </w:tcPr>
          <w:p w14:paraId="2B962E23" w14:textId="77777777" w:rsidR="0012208F" w:rsidRDefault="0012208F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  <w:tc>
          <w:tcPr>
            <w:tcW w:w="2041" w:type="dxa"/>
            <w:vAlign w:val="center"/>
          </w:tcPr>
          <w:p w14:paraId="3B74AD5C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59BDAEE9" w14:textId="77777777">
        <w:tc>
          <w:tcPr>
            <w:tcW w:w="4589" w:type="dxa"/>
          </w:tcPr>
          <w:p w14:paraId="4F2252CD" w14:textId="77777777" w:rsidR="0012208F" w:rsidRDefault="0012208F">
            <w:pPr>
              <w:pStyle w:val="ConsPlusNormal"/>
              <w:jc w:val="both"/>
            </w:pPr>
            <w:r>
              <w:t>10.3 Кабелей (проводов) с объемом горючей массы от 1,5 до 7 л на метр кабельной линии (электропроводки)</w:t>
            </w:r>
          </w:p>
        </w:tc>
        <w:tc>
          <w:tcPr>
            <w:tcW w:w="2429" w:type="dxa"/>
            <w:vAlign w:val="center"/>
          </w:tcPr>
          <w:p w14:paraId="72CF6A8C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1A37622A" w14:textId="77777777" w:rsidR="0012208F" w:rsidRDefault="0012208F">
            <w:pPr>
              <w:pStyle w:val="ConsPlusNormal"/>
              <w:jc w:val="center"/>
            </w:pPr>
            <w:r>
              <w:t>Независимо от площади и объема</w:t>
            </w:r>
          </w:p>
        </w:tc>
      </w:tr>
      <w:tr w:rsidR="0012208F" w14:paraId="6C0AA967" w14:textId="77777777">
        <w:tc>
          <w:tcPr>
            <w:tcW w:w="4589" w:type="dxa"/>
          </w:tcPr>
          <w:p w14:paraId="5CEC0FB0" w14:textId="77777777" w:rsidR="0012208F" w:rsidRDefault="0012208F">
            <w:pPr>
              <w:pStyle w:val="ConsPlusNormal"/>
              <w:jc w:val="both"/>
            </w:pPr>
            <w:bookmarkStart w:id="25" w:name="P341"/>
            <w:bookmarkEnd w:id="25"/>
            <w:r>
              <w:t xml:space="preserve">11 Мобильные (инвентарные) здания контейнерного типа для временного проживания людей (строительные бытовки, вагончики и пр.) </w:t>
            </w:r>
            <w:hyperlink w:anchor="P35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29" w:type="dxa"/>
            <w:vAlign w:val="center"/>
          </w:tcPr>
          <w:p w14:paraId="6722B41E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3964D34B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1611DFD6" w14:textId="77777777">
        <w:tc>
          <w:tcPr>
            <w:tcW w:w="9059" w:type="dxa"/>
            <w:gridSpan w:val="3"/>
          </w:tcPr>
          <w:p w14:paraId="7011C75B" w14:textId="77777777" w:rsidR="0012208F" w:rsidRDefault="0012208F">
            <w:pPr>
              <w:pStyle w:val="ConsPlusNormal"/>
              <w:ind w:firstLine="283"/>
              <w:jc w:val="both"/>
            </w:pPr>
            <w:r>
              <w:lastRenderedPageBreak/>
              <w:t>Примечание:</w:t>
            </w:r>
          </w:p>
          <w:p w14:paraId="7519E079" w14:textId="77777777" w:rsidR="0012208F" w:rsidRDefault="0012208F">
            <w:pPr>
              <w:pStyle w:val="ConsPlusNormal"/>
              <w:ind w:firstLine="283"/>
              <w:jc w:val="both"/>
            </w:pPr>
            <w:bookmarkStart w:id="26" w:name="P345"/>
            <w:bookmarkEnd w:id="26"/>
            <w:r>
              <w:t>&lt;1&gt; Под кабельными сооружениями в настоящем своде правил понимаются тоннели, проходные шахты, этажи, двойные полы, галереи, камеры, используемые для прокладки кабелей (в том числе совместно с другими коммуникациями).</w:t>
            </w:r>
          </w:p>
          <w:p w14:paraId="7CC569E1" w14:textId="77777777" w:rsidR="0012208F" w:rsidRDefault="0012208F">
            <w:pPr>
              <w:pStyle w:val="ConsPlusNormal"/>
              <w:ind w:firstLine="283"/>
              <w:jc w:val="both"/>
            </w:pPr>
            <w:bookmarkStart w:id="27" w:name="P346"/>
            <w:bookmarkEnd w:id="27"/>
            <w:r>
              <w:t xml:space="preserve">&lt;2&gt; Кабельные сооружения, пространства за подвесными потолками и между двойными полами автоматическими установками не оборудуются (за исключением </w:t>
            </w:r>
            <w:hyperlink w:anchor="P284" w:history="1">
              <w:r>
                <w:rPr>
                  <w:color w:val="0000FF"/>
                </w:rPr>
                <w:t>пунктов 1</w:t>
              </w:r>
            </w:hyperlink>
            <w:r>
              <w:t xml:space="preserve"> - </w:t>
            </w:r>
            <w:hyperlink w:anchor="P296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настоящей таблицы):</w:t>
            </w:r>
          </w:p>
          <w:p w14:paraId="3C7BDA8B" w14:textId="77777777" w:rsidR="0012208F" w:rsidRDefault="0012208F">
            <w:pPr>
              <w:pStyle w:val="ConsPlusNormal"/>
              <w:ind w:firstLine="283"/>
              <w:jc w:val="both"/>
            </w:pPr>
            <w:r>
              <w:t>а) при прокладке кабелей (проводов) в стальных трубах или стальных сплошных коробах с открываемыми сплошными крышками;</w:t>
            </w:r>
          </w:p>
          <w:p w14:paraId="767BDF6F" w14:textId="77777777" w:rsidR="0012208F" w:rsidRDefault="0012208F">
            <w:pPr>
              <w:pStyle w:val="ConsPlusNormal"/>
              <w:ind w:firstLine="283"/>
              <w:jc w:val="both"/>
            </w:pPr>
            <w:r>
              <w:t xml:space="preserve">б) при прокладке трубопроводов с изоляцией, выполненной из материалов группы горючести НГ и Г1 (в соответствии с требованиями </w:t>
            </w:r>
            <w:hyperlink r:id="rId28" w:history="1">
              <w:r>
                <w:rPr>
                  <w:color w:val="0000FF"/>
                </w:rPr>
                <w:t>СП 7.13130</w:t>
              </w:r>
            </w:hyperlink>
            <w:r>
              <w:t xml:space="preserve"> воздуховоды допускается предусматривать только из материалов группы горючести НГ и Г1);</w:t>
            </w:r>
          </w:p>
          <w:p w14:paraId="09379678" w14:textId="77777777" w:rsidR="0012208F" w:rsidRDefault="0012208F">
            <w:pPr>
              <w:pStyle w:val="ConsPlusNormal"/>
              <w:ind w:firstLine="283"/>
              <w:jc w:val="both"/>
            </w:pPr>
            <w:r>
              <w:t>в) при прокладке одиночных кабелей (проводов) для питания цепей освещения и организации структурированной кабельной сети;</w:t>
            </w:r>
          </w:p>
          <w:p w14:paraId="349437DC" w14:textId="77777777" w:rsidR="0012208F" w:rsidRDefault="0012208F">
            <w:pPr>
              <w:pStyle w:val="ConsPlusNormal"/>
              <w:ind w:firstLine="283"/>
              <w:jc w:val="both"/>
            </w:pPr>
            <w:r>
              <w:t>г) при прокладке кабелей (проводов) с общим объемом горючей массы менее 1,5 л на 1 м кабельной линии (электропроводки) за подвесными потолками, выполненными из материалов группы горючести НГ и Г1.</w:t>
            </w:r>
          </w:p>
          <w:p w14:paraId="352FCA97" w14:textId="77777777" w:rsidR="0012208F" w:rsidRDefault="0012208F">
            <w:pPr>
              <w:pStyle w:val="ConsPlusNormal"/>
              <w:ind w:firstLine="283"/>
              <w:jc w:val="both"/>
            </w:pPr>
            <w:bookmarkStart w:id="28" w:name="P351"/>
            <w:bookmarkEnd w:id="28"/>
            <w:r>
              <w:t xml:space="preserve">&lt;3&gt; Объем горючей массы изоляции кабелей (проводов) определяется по методике </w:t>
            </w:r>
            <w:hyperlink r:id="rId29" w:history="1">
              <w:r>
                <w:rPr>
                  <w:color w:val="0000FF"/>
                </w:rPr>
                <w:t>ГОСТ IEC 60332-3-22</w:t>
              </w:r>
            </w:hyperlink>
            <w:r>
              <w:t>.</w:t>
            </w:r>
          </w:p>
          <w:p w14:paraId="057BCA44" w14:textId="77777777" w:rsidR="0012208F" w:rsidRDefault="0012208F">
            <w:pPr>
              <w:pStyle w:val="ConsPlusNormal"/>
              <w:ind w:firstLine="283"/>
              <w:jc w:val="both"/>
            </w:pPr>
            <w:bookmarkStart w:id="29" w:name="P352"/>
            <w:bookmarkEnd w:id="29"/>
            <w:r>
              <w:t xml:space="preserve">&lt;4&gt; Требования </w:t>
            </w:r>
            <w:hyperlink w:anchor="P332" w:history="1">
              <w:r>
                <w:rPr>
                  <w:color w:val="0000FF"/>
                </w:rPr>
                <w:t>пунктов 10.1</w:t>
              </w:r>
            </w:hyperlink>
            <w:r>
              <w:t xml:space="preserve"> и </w:t>
            </w:r>
            <w:hyperlink w:anchor="P335" w:history="1">
              <w:r>
                <w:rPr>
                  <w:color w:val="0000FF"/>
                </w:rPr>
                <w:t>10.2</w:t>
              </w:r>
            </w:hyperlink>
            <w:r>
              <w:t xml:space="preserve"> настоящей таблицы (с учетом </w:t>
            </w:r>
            <w:hyperlink w:anchor="P346" w:history="1">
              <w:r>
                <w:rPr>
                  <w:color w:val="0000FF"/>
                </w:rPr>
                <w:t>примечания 2</w:t>
              </w:r>
            </w:hyperlink>
            <w:r>
              <w:t>) по применению АУП (в зависимости от характеристик пожарной нагрузки) распространяются на пространства за подвесными потолками, расположенные:</w:t>
            </w:r>
          </w:p>
          <w:p w14:paraId="790B4A26" w14:textId="77777777" w:rsidR="0012208F" w:rsidRDefault="0012208F">
            <w:pPr>
              <w:pStyle w:val="ConsPlusNormal"/>
              <w:ind w:firstLine="283"/>
              <w:jc w:val="both"/>
            </w:pPr>
            <w:r>
              <w:t>в зданиях (помещениях), подлежащих в целом защите АУП;</w:t>
            </w:r>
          </w:p>
          <w:p w14:paraId="41287D87" w14:textId="77777777" w:rsidR="0012208F" w:rsidRDefault="0012208F">
            <w:pPr>
              <w:pStyle w:val="ConsPlusNormal"/>
              <w:ind w:firstLine="283"/>
              <w:jc w:val="both"/>
            </w:pPr>
            <w:r>
              <w:t>в эвакуационных коридорах, холлах, фойе, вестибюлях зданий любого назначения;</w:t>
            </w:r>
          </w:p>
          <w:p w14:paraId="49648945" w14:textId="77777777" w:rsidR="0012208F" w:rsidRDefault="0012208F">
            <w:pPr>
              <w:pStyle w:val="ConsPlusNormal"/>
              <w:ind w:firstLine="283"/>
              <w:jc w:val="both"/>
            </w:pPr>
            <w:r>
              <w:t>в помещениях, рассчитанных на пребывание 50 и более человек;</w:t>
            </w:r>
          </w:p>
          <w:p w14:paraId="30F3051E" w14:textId="77777777" w:rsidR="0012208F" w:rsidRDefault="0012208F">
            <w:pPr>
              <w:pStyle w:val="ConsPlusNormal"/>
              <w:ind w:firstLine="283"/>
              <w:jc w:val="both"/>
            </w:pPr>
            <w:r>
              <w:t>в зданиях (помещениях) классов функциональной пожарной опасности Ф1.1 и Ф4.1.</w:t>
            </w:r>
          </w:p>
          <w:p w14:paraId="76181CB2" w14:textId="77777777" w:rsidR="0012208F" w:rsidRDefault="0012208F">
            <w:pPr>
              <w:pStyle w:val="ConsPlusNormal"/>
              <w:ind w:firstLine="283"/>
              <w:jc w:val="both"/>
            </w:pPr>
            <w:bookmarkStart w:id="30" w:name="P357"/>
            <w:bookmarkEnd w:id="30"/>
            <w:r>
              <w:t>&lt;5&gt; Для отдельно стоящих строительных бытовок и вагончиков, а также для сгруппированных и расположенных не более чем в два уровня по высоте, при организации выхода непосредственно наружу из каждой бытовки (вагончика) допускается вместо СПС применять автономные дымовые пожарные извещатели.</w:t>
            </w:r>
          </w:p>
        </w:tc>
      </w:tr>
    </w:tbl>
    <w:p w14:paraId="46C4E24B" w14:textId="77777777" w:rsidR="0012208F" w:rsidRDefault="0012208F">
      <w:pPr>
        <w:pStyle w:val="ConsPlusNormal"/>
        <w:jc w:val="both"/>
      </w:pPr>
    </w:p>
    <w:p w14:paraId="0A2A3104" w14:textId="77777777" w:rsidR="0012208F" w:rsidRDefault="0012208F">
      <w:pPr>
        <w:pStyle w:val="ConsPlusTitle"/>
        <w:jc w:val="both"/>
        <w:outlineLvl w:val="2"/>
      </w:pPr>
      <w:bookmarkStart w:id="31" w:name="P359"/>
      <w:bookmarkEnd w:id="31"/>
      <w:r>
        <w:t>Таблица 3 - Помещения</w:t>
      </w:r>
    </w:p>
    <w:p w14:paraId="0FA70ACC" w14:textId="77777777" w:rsidR="0012208F" w:rsidRDefault="00122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9"/>
        <w:gridCol w:w="2429"/>
        <w:gridCol w:w="2041"/>
      </w:tblGrid>
      <w:tr w:rsidR="0012208F" w14:paraId="6D054B9D" w14:textId="77777777">
        <w:tc>
          <w:tcPr>
            <w:tcW w:w="4589" w:type="dxa"/>
            <w:vMerge w:val="restart"/>
          </w:tcPr>
          <w:p w14:paraId="1655EB42" w14:textId="77777777" w:rsidR="0012208F" w:rsidRDefault="0012208F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429" w:type="dxa"/>
          </w:tcPr>
          <w:p w14:paraId="792F10D3" w14:textId="77777777" w:rsidR="0012208F" w:rsidRDefault="0012208F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2041" w:type="dxa"/>
          </w:tcPr>
          <w:p w14:paraId="1DA5644B" w14:textId="77777777" w:rsidR="0012208F" w:rsidRDefault="0012208F">
            <w:pPr>
              <w:pStyle w:val="ConsPlusNormal"/>
              <w:jc w:val="center"/>
            </w:pPr>
            <w:r>
              <w:t>СПС</w:t>
            </w:r>
          </w:p>
        </w:tc>
      </w:tr>
      <w:tr w:rsidR="0012208F" w14:paraId="14E5ADB0" w14:textId="77777777">
        <w:tc>
          <w:tcPr>
            <w:tcW w:w="4589" w:type="dxa"/>
            <w:vMerge/>
          </w:tcPr>
          <w:p w14:paraId="7F32B2FA" w14:textId="77777777" w:rsidR="0012208F" w:rsidRDefault="0012208F"/>
        </w:tc>
        <w:tc>
          <w:tcPr>
            <w:tcW w:w="4470" w:type="dxa"/>
            <w:gridSpan w:val="2"/>
          </w:tcPr>
          <w:p w14:paraId="57092538" w14:textId="77777777" w:rsidR="0012208F" w:rsidRDefault="0012208F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12208F" w14:paraId="521185F6" w14:textId="77777777">
        <w:tc>
          <w:tcPr>
            <w:tcW w:w="9059" w:type="dxa"/>
            <w:gridSpan w:val="3"/>
          </w:tcPr>
          <w:p w14:paraId="4A44F255" w14:textId="77777777" w:rsidR="0012208F" w:rsidRDefault="0012208F">
            <w:pPr>
              <w:pStyle w:val="ConsPlusNormal"/>
              <w:jc w:val="center"/>
              <w:outlineLvl w:val="3"/>
            </w:pPr>
            <w:r>
              <w:t xml:space="preserve">Помещения складского назначения </w:t>
            </w:r>
            <w:hyperlink w:anchor="P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2208F" w14:paraId="2E6350E6" w14:textId="77777777">
        <w:tc>
          <w:tcPr>
            <w:tcW w:w="4589" w:type="dxa"/>
          </w:tcPr>
          <w:p w14:paraId="054D1B77" w14:textId="77777777" w:rsidR="0012208F" w:rsidRDefault="0012208F">
            <w:pPr>
              <w:pStyle w:val="ConsPlusNormal"/>
              <w:jc w:val="both"/>
            </w:pPr>
            <w:r>
              <w:t>1 Категории А и Б по взрывопожарной опасности (кроме помещений, расположенных в зданиях и сооружениях по переработке и хранению зерна)</w:t>
            </w:r>
          </w:p>
        </w:tc>
        <w:tc>
          <w:tcPr>
            <w:tcW w:w="2429" w:type="dxa"/>
            <w:vAlign w:val="center"/>
          </w:tcPr>
          <w:p w14:paraId="7A2369B0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3B9A6D63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0E487CBB" w14:textId="77777777">
        <w:tc>
          <w:tcPr>
            <w:tcW w:w="4589" w:type="dxa"/>
          </w:tcPr>
          <w:p w14:paraId="33234A8B" w14:textId="77777777" w:rsidR="0012208F" w:rsidRDefault="0012208F">
            <w:pPr>
              <w:pStyle w:val="ConsPlusNormal"/>
              <w:jc w:val="both"/>
            </w:pPr>
            <w:bookmarkStart w:id="32" w:name="P369"/>
            <w:bookmarkEnd w:id="32"/>
            <w:r>
              <w:t>2 Для хранения каучука, целлулоида и изделий из него, спичек, щелочных металлов, пиротехнических изделий</w:t>
            </w:r>
          </w:p>
        </w:tc>
        <w:tc>
          <w:tcPr>
            <w:tcW w:w="2429" w:type="dxa"/>
            <w:vAlign w:val="center"/>
          </w:tcPr>
          <w:p w14:paraId="6BEF78CE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5CFA6D85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8B85024" w14:textId="77777777">
        <w:tc>
          <w:tcPr>
            <w:tcW w:w="4589" w:type="dxa"/>
          </w:tcPr>
          <w:p w14:paraId="0DE5DD9D" w14:textId="77777777" w:rsidR="0012208F" w:rsidRDefault="0012208F">
            <w:pPr>
              <w:pStyle w:val="ConsPlusNormal"/>
              <w:jc w:val="both"/>
            </w:pPr>
            <w:bookmarkStart w:id="33" w:name="P372"/>
            <w:bookmarkEnd w:id="33"/>
            <w:r>
              <w:t>3 Для хранения шерсти, меха и изделий из них; горючих материалов с малой (менее 3 кг/м</w:t>
            </w:r>
            <w:r>
              <w:rPr>
                <w:vertAlign w:val="superscript"/>
              </w:rPr>
              <w:t>3</w:t>
            </w:r>
            <w:r>
              <w:t xml:space="preserve">) насыпной плотностью (стационарных </w:t>
            </w:r>
            <w:proofErr w:type="spellStart"/>
            <w:r>
              <w:t>аэровзвесей</w:t>
            </w:r>
            <w:proofErr w:type="spellEnd"/>
            <w:r>
              <w:t xml:space="preserve">); фото-, кино-, </w:t>
            </w:r>
            <w:proofErr w:type="spellStart"/>
            <w:r>
              <w:t>аудиопленки</w:t>
            </w:r>
            <w:proofErr w:type="spellEnd"/>
            <w:r>
              <w:t xml:space="preserve"> на горючей основе</w:t>
            </w:r>
          </w:p>
        </w:tc>
        <w:tc>
          <w:tcPr>
            <w:tcW w:w="2429" w:type="dxa"/>
            <w:vAlign w:val="center"/>
          </w:tcPr>
          <w:p w14:paraId="4673950B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5B29AC00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1FFC0B30" w14:textId="77777777">
        <w:tc>
          <w:tcPr>
            <w:tcW w:w="4589" w:type="dxa"/>
          </w:tcPr>
          <w:p w14:paraId="01E7749C" w14:textId="77777777" w:rsidR="0012208F" w:rsidRDefault="0012208F">
            <w:pPr>
              <w:pStyle w:val="ConsPlusNormal"/>
              <w:jc w:val="both"/>
            </w:pPr>
            <w:r>
              <w:t xml:space="preserve">4 Категории В1 по пожарной опасности (кроме указанных в </w:t>
            </w:r>
            <w:hyperlink w:anchor="P36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372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настоящей таблицы и </w:t>
            </w:r>
            <w:r>
              <w:lastRenderedPageBreak/>
              <w:t>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vAlign w:val="center"/>
          </w:tcPr>
          <w:p w14:paraId="27713DFE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3E641164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6A733649" w14:textId="77777777">
        <w:tc>
          <w:tcPr>
            <w:tcW w:w="4589" w:type="dxa"/>
          </w:tcPr>
          <w:p w14:paraId="2345EC75" w14:textId="77777777" w:rsidR="0012208F" w:rsidRDefault="0012208F">
            <w:pPr>
              <w:pStyle w:val="ConsPlusNormal"/>
              <w:jc w:val="both"/>
            </w:pPr>
            <w:r>
              <w:t>4.1 В цокольном, заглубленном более чем на 0,5 м, и подвальном этажах</w:t>
            </w:r>
          </w:p>
        </w:tc>
        <w:tc>
          <w:tcPr>
            <w:tcW w:w="2429" w:type="dxa"/>
            <w:vAlign w:val="center"/>
          </w:tcPr>
          <w:p w14:paraId="4C8D0AF0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59E96922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2BFC16D6" w14:textId="77777777">
        <w:tc>
          <w:tcPr>
            <w:tcW w:w="4589" w:type="dxa"/>
          </w:tcPr>
          <w:p w14:paraId="60F66ECD" w14:textId="77777777" w:rsidR="0012208F" w:rsidRDefault="0012208F">
            <w:pPr>
              <w:pStyle w:val="ConsPlusNormal"/>
              <w:jc w:val="both"/>
            </w:pPr>
            <w:r>
              <w:t>4.2 В надземных этажах</w:t>
            </w:r>
          </w:p>
        </w:tc>
        <w:tc>
          <w:tcPr>
            <w:tcW w:w="2429" w:type="dxa"/>
            <w:vAlign w:val="center"/>
          </w:tcPr>
          <w:p w14:paraId="690597F8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6A3FBB5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799F43D7" w14:textId="77777777">
        <w:tc>
          <w:tcPr>
            <w:tcW w:w="4589" w:type="dxa"/>
          </w:tcPr>
          <w:p w14:paraId="0104DF8C" w14:textId="77777777" w:rsidR="0012208F" w:rsidRDefault="0012208F">
            <w:pPr>
              <w:pStyle w:val="ConsPlusNormal"/>
              <w:jc w:val="both"/>
            </w:pPr>
            <w:r>
              <w:t xml:space="preserve">5 Категорий В2 - В3 по пожарной опасности (кроме указанных в </w:t>
            </w:r>
            <w:hyperlink w:anchor="P36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372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vAlign w:val="center"/>
          </w:tcPr>
          <w:p w14:paraId="33009C22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39728684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0885A8D9" w14:textId="77777777">
        <w:tc>
          <w:tcPr>
            <w:tcW w:w="4589" w:type="dxa"/>
          </w:tcPr>
          <w:p w14:paraId="6DFA7501" w14:textId="77777777" w:rsidR="0012208F" w:rsidRDefault="0012208F">
            <w:pPr>
              <w:pStyle w:val="ConsPlusNormal"/>
              <w:jc w:val="both"/>
            </w:pPr>
            <w:r>
              <w:t>5.1 В цокольном, заглубленном более чем на 0,5 м, и подвальном этажах</w:t>
            </w:r>
          </w:p>
        </w:tc>
        <w:tc>
          <w:tcPr>
            <w:tcW w:w="2429" w:type="dxa"/>
            <w:vAlign w:val="center"/>
          </w:tcPr>
          <w:p w14:paraId="3C67A8C4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6FC2355A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64B81B30" w14:textId="77777777">
        <w:tc>
          <w:tcPr>
            <w:tcW w:w="4589" w:type="dxa"/>
          </w:tcPr>
          <w:p w14:paraId="0AAB36B8" w14:textId="77777777" w:rsidR="0012208F" w:rsidRDefault="0012208F">
            <w:pPr>
              <w:pStyle w:val="ConsPlusNormal"/>
              <w:jc w:val="both"/>
            </w:pPr>
            <w:r>
              <w:t>5.2 В надземных этажах</w:t>
            </w:r>
          </w:p>
        </w:tc>
        <w:tc>
          <w:tcPr>
            <w:tcW w:w="2429" w:type="dxa"/>
            <w:vAlign w:val="center"/>
          </w:tcPr>
          <w:p w14:paraId="655EF8EC" w14:textId="77777777" w:rsidR="0012208F" w:rsidRDefault="0012208F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07806BE6" w14:textId="77777777" w:rsidR="0012208F" w:rsidRDefault="0012208F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97E5EBA" w14:textId="77777777">
        <w:tc>
          <w:tcPr>
            <w:tcW w:w="4589" w:type="dxa"/>
          </w:tcPr>
          <w:p w14:paraId="05F7E8F7" w14:textId="77777777" w:rsidR="0012208F" w:rsidRDefault="0012208F">
            <w:pPr>
              <w:pStyle w:val="ConsPlusNormal"/>
              <w:jc w:val="both"/>
            </w:pPr>
            <w:r>
              <w:t>6 Помещения охлаждаемых (холодильных) камер промышленных холодильников</w:t>
            </w:r>
          </w:p>
        </w:tc>
        <w:tc>
          <w:tcPr>
            <w:tcW w:w="2429" w:type="dxa"/>
            <w:vAlign w:val="center"/>
          </w:tcPr>
          <w:p w14:paraId="12B10E1F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D776C31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39AA6666" w14:textId="77777777">
        <w:tc>
          <w:tcPr>
            <w:tcW w:w="9059" w:type="dxa"/>
            <w:gridSpan w:val="3"/>
          </w:tcPr>
          <w:p w14:paraId="6004F7FC" w14:textId="77777777" w:rsidR="0012208F" w:rsidRDefault="0012208F">
            <w:pPr>
              <w:pStyle w:val="ConsPlusNormal"/>
              <w:jc w:val="center"/>
              <w:outlineLvl w:val="3"/>
            </w:pPr>
            <w:r>
              <w:t>Производственные помещения</w:t>
            </w:r>
          </w:p>
        </w:tc>
      </w:tr>
      <w:tr w:rsidR="0012208F" w14:paraId="1B539E87" w14:textId="77777777">
        <w:tc>
          <w:tcPr>
            <w:tcW w:w="4589" w:type="dxa"/>
          </w:tcPr>
          <w:p w14:paraId="59272774" w14:textId="77777777" w:rsidR="0012208F" w:rsidRDefault="0012208F">
            <w:pPr>
              <w:pStyle w:val="ConsPlusNormal"/>
              <w:jc w:val="both"/>
            </w:pPr>
            <w:r>
              <w:t xml:space="preserve">7 Категории А и Б по взрывопожарной опасности с обращением легковоспламеняющихся и горючих жидкостей, сжиженных горючих газов, горючих </w:t>
            </w:r>
            <w:proofErr w:type="spellStart"/>
            <w:r>
              <w:t>пылей</w:t>
            </w:r>
            <w:proofErr w:type="spellEnd"/>
            <w:r>
              <w:t xml:space="preserve"> и волокон (кроме указанных в </w:t>
            </w:r>
            <w:hyperlink w:anchor="P448" w:history="1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настоящей таблицы и помещений, расположенных в зданиях и сооружениях по переработке и хранению зерна):</w:t>
            </w:r>
          </w:p>
        </w:tc>
        <w:tc>
          <w:tcPr>
            <w:tcW w:w="2429" w:type="dxa"/>
            <w:vAlign w:val="center"/>
          </w:tcPr>
          <w:p w14:paraId="4E216328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71E5E373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76A51F19" w14:textId="77777777">
        <w:tc>
          <w:tcPr>
            <w:tcW w:w="4589" w:type="dxa"/>
          </w:tcPr>
          <w:p w14:paraId="71F55C4F" w14:textId="77777777" w:rsidR="0012208F" w:rsidRDefault="0012208F">
            <w:pPr>
              <w:pStyle w:val="ConsPlusNormal"/>
              <w:jc w:val="both"/>
            </w:pPr>
            <w:r>
              <w:t>7.1 Производственные помещения категории А по взрывопожарной опасности с обращением только горючих газов (за исключением сжиженных горючих газов) при отсутствии иной пожарной нагрузки</w:t>
            </w:r>
          </w:p>
        </w:tc>
        <w:tc>
          <w:tcPr>
            <w:tcW w:w="2429" w:type="dxa"/>
            <w:vAlign w:val="center"/>
          </w:tcPr>
          <w:p w14:paraId="6CE3368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63B01F14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69FD9848" w14:textId="77777777">
        <w:tc>
          <w:tcPr>
            <w:tcW w:w="4589" w:type="dxa"/>
          </w:tcPr>
          <w:p w14:paraId="37A7044F" w14:textId="77777777" w:rsidR="0012208F" w:rsidRDefault="0012208F">
            <w:pPr>
              <w:pStyle w:val="ConsPlusNormal"/>
              <w:jc w:val="both"/>
            </w:pPr>
            <w:r>
              <w:t>7.2 Производственные помещения категории А по взрывопожарной опасности с обращением горючих газов (за исключением сжиженных горючих газов) при наличии иной пожарной нагрузки в помещении. При величине удельной пожарной нагрузки:</w:t>
            </w:r>
          </w:p>
        </w:tc>
        <w:tc>
          <w:tcPr>
            <w:tcW w:w="2429" w:type="dxa"/>
            <w:vAlign w:val="center"/>
          </w:tcPr>
          <w:p w14:paraId="1D5D18DA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178F27FB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2AA8A1A1" w14:textId="77777777">
        <w:tc>
          <w:tcPr>
            <w:tcW w:w="4589" w:type="dxa"/>
          </w:tcPr>
          <w:p w14:paraId="40C7E2AA" w14:textId="77777777" w:rsidR="0012208F" w:rsidRDefault="0012208F">
            <w:pPr>
              <w:pStyle w:val="ConsPlusNormal"/>
              <w:jc w:val="both"/>
            </w:pPr>
            <w:r>
              <w:t>7.2.1 Более 2200 МДж/м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9" w:type="dxa"/>
            <w:vAlign w:val="center"/>
          </w:tcPr>
          <w:p w14:paraId="4F4F6BCC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34E75B5C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462C087B" w14:textId="77777777">
        <w:tc>
          <w:tcPr>
            <w:tcW w:w="4589" w:type="dxa"/>
          </w:tcPr>
          <w:p w14:paraId="224D62B9" w14:textId="77777777" w:rsidR="0012208F" w:rsidRDefault="0012208F">
            <w:pPr>
              <w:pStyle w:val="ConsPlusNormal"/>
              <w:jc w:val="both"/>
            </w:pPr>
            <w:r>
              <w:t>7.2.2 От 181 до 2200 МДж/м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9" w:type="dxa"/>
            <w:vAlign w:val="center"/>
          </w:tcPr>
          <w:p w14:paraId="0DD126C1" w14:textId="77777777" w:rsidR="0012208F" w:rsidRDefault="0012208F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2BC881E5" w14:textId="77777777" w:rsidR="0012208F" w:rsidRDefault="0012208F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0E472172" w14:textId="77777777">
        <w:tc>
          <w:tcPr>
            <w:tcW w:w="4589" w:type="dxa"/>
          </w:tcPr>
          <w:p w14:paraId="224E2BCE" w14:textId="77777777" w:rsidR="0012208F" w:rsidRDefault="0012208F">
            <w:pPr>
              <w:pStyle w:val="ConsPlusNormal"/>
              <w:jc w:val="both"/>
            </w:pPr>
            <w:r>
              <w:t>7.2.3 180 МДж/м</w:t>
            </w:r>
            <w:r>
              <w:rPr>
                <w:vertAlign w:val="superscript"/>
              </w:rPr>
              <w:t>2</w:t>
            </w:r>
            <w:r>
              <w:t xml:space="preserve"> и менее</w:t>
            </w:r>
          </w:p>
        </w:tc>
        <w:tc>
          <w:tcPr>
            <w:tcW w:w="2429" w:type="dxa"/>
            <w:vAlign w:val="center"/>
          </w:tcPr>
          <w:p w14:paraId="2BF33E80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2DB184F9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0B77F43F" w14:textId="77777777">
        <w:tc>
          <w:tcPr>
            <w:tcW w:w="4589" w:type="dxa"/>
          </w:tcPr>
          <w:p w14:paraId="59DAD5D9" w14:textId="77777777" w:rsidR="0012208F" w:rsidRDefault="0012208F">
            <w:pPr>
              <w:pStyle w:val="ConsPlusNormal"/>
              <w:jc w:val="both"/>
            </w:pPr>
            <w:r>
              <w:t>8 С наличием щелочных металлов при размещении:</w:t>
            </w:r>
          </w:p>
        </w:tc>
        <w:tc>
          <w:tcPr>
            <w:tcW w:w="2429" w:type="dxa"/>
            <w:vAlign w:val="center"/>
          </w:tcPr>
          <w:p w14:paraId="3B4AD1F4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40655B9A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25FEA5BB" w14:textId="77777777">
        <w:tc>
          <w:tcPr>
            <w:tcW w:w="4589" w:type="dxa"/>
          </w:tcPr>
          <w:p w14:paraId="13E1CB70" w14:textId="77777777" w:rsidR="0012208F" w:rsidRDefault="0012208F">
            <w:pPr>
              <w:pStyle w:val="ConsPlusNormal"/>
              <w:jc w:val="both"/>
            </w:pPr>
            <w:r>
              <w:t>8.1 В цокольном этаже, заглубленном более чем на 0,5 м</w:t>
            </w:r>
          </w:p>
        </w:tc>
        <w:tc>
          <w:tcPr>
            <w:tcW w:w="2429" w:type="dxa"/>
            <w:vAlign w:val="center"/>
          </w:tcPr>
          <w:p w14:paraId="58464427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AB17C6A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414D0208" w14:textId="77777777">
        <w:tc>
          <w:tcPr>
            <w:tcW w:w="4589" w:type="dxa"/>
          </w:tcPr>
          <w:p w14:paraId="3528CBC1" w14:textId="77777777" w:rsidR="0012208F" w:rsidRDefault="0012208F">
            <w:pPr>
              <w:pStyle w:val="ConsPlusNormal"/>
              <w:jc w:val="both"/>
            </w:pPr>
            <w:r>
              <w:lastRenderedPageBreak/>
              <w:t>8.2 В надземных этажах</w:t>
            </w:r>
          </w:p>
        </w:tc>
        <w:tc>
          <w:tcPr>
            <w:tcW w:w="2429" w:type="dxa"/>
            <w:vAlign w:val="center"/>
          </w:tcPr>
          <w:p w14:paraId="791D7643" w14:textId="77777777" w:rsidR="0012208F" w:rsidRDefault="0012208F">
            <w:pPr>
              <w:pStyle w:val="ConsPlusNormal"/>
              <w:jc w:val="center"/>
            </w:pPr>
            <w:r>
              <w:t>500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7A4EEFA8" w14:textId="77777777" w:rsidR="0012208F" w:rsidRDefault="0012208F">
            <w:pPr>
              <w:pStyle w:val="ConsPlusNormal"/>
              <w:jc w:val="center"/>
            </w:pPr>
            <w:r>
              <w:t>Менее 500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32A24BD" w14:textId="77777777">
        <w:tc>
          <w:tcPr>
            <w:tcW w:w="4589" w:type="dxa"/>
          </w:tcPr>
          <w:p w14:paraId="4253CC71" w14:textId="77777777" w:rsidR="0012208F" w:rsidRDefault="0012208F">
            <w:pPr>
              <w:pStyle w:val="ConsPlusNormal"/>
              <w:jc w:val="both"/>
            </w:pPr>
            <w:r>
              <w:t>9 Категории В1 по пожарной опасности (кроме помещений, расположенных в зданиях и сооружениях по переработке и хранению зерна) при размещении:</w:t>
            </w:r>
          </w:p>
        </w:tc>
        <w:tc>
          <w:tcPr>
            <w:tcW w:w="2429" w:type="dxa"/>
            <w:vAlign w:val="center"/>
          </w:tcPr>
          <w:p w14:paraId="23D6D53B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03BF0B88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644BC23A" w14:textId="77777777">
        <w:tc>
          <w:tcPr>
            <w:tcW w:w="4589" w:type="dxa"/>
          </w:tcPr>
          <w:p w14:paraId="12D059AE" w14:textId="77777777" w:rsidR="0012208F" w:rsidRDefault="0012208F">
            <w:pPr>
              <w:pStyle w:val="ConsPlusNormal"/>
              <w:jc w:val="both"/>
            </w:pPr>
            <w:r>
              <w:t>9.1 В цокольном, заглубленном более нем на 0,5 м, и подвальном этажах</w:t>
            </w:r>
          </w:p>
        </w:tc>
        <w:tc>
          <w:tcPr>
            <w:tcW w:w="2429" w:type="dxa"/>
            <w:vAlign w:val="center"/>
          </w:tcPr>
          <w:p w14:paraId="5E0D14B8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6E0ACA3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D7FEE11" w14:textId="77777777">
        <w:tc>
          <w:tcPr>
            <w:tcW w:w="4589" w:type="dxa"/>
          </w:tcPr>
          <w:p w14:paraId="4967232E" w14:textId="77777777" w:rsidR="0012208F" w:rsidRDefault="0012208F">
            <w:pPr>
              <w:pStyle w:val="ConsPlusNormal"/>
              <w:jc w:val="both"/>
            </w:pPr>
            <w:r>
              <w:t xml:space="preserve">9.2 В надземных этажах (кроме указанных в </w:t>
            </w:r>
            <w:hyperlink w:anchor="P448" w:history="1">
              <w:r>
                <w:rPr>
                  <w:color w:val="0000FF"/>
                </w:rPr>
                <w:t>пунктах 11</w:t>
              </w:r>
            </w:hyperlink>
            <w:r>
              <w:t xml:space="preserve"> - </w:t>
            </w:r>
            <w:hyperlink w:anchor="P470" w:history="1">
              <w:r>
                <w:rPr>
                  <w:color w:val="0000FF"/>
                </w:rPr>
                <w:t>18</w:t>
              </w:r>
            </w:hyperlink>
            <w:r>
              <w:t xml:space="preserve"> настоящей таблицы)</w:t>
            </w:r>
          </w:p>
        </w:tc>
        <w:tc>
          <w:tcPr>
            <w:tcW w:w="2429" w:type="dxa"/>
            <w:vAlign w:val="center"/>
          </w:tcPr>
          <w:p w14:paraId="14BD7C12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444D88A5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26ACA58" w14:textId="77777777">
        <w:tc>
          <w:tcPr>
            <w:tcW w:w="4589" w:type="dxa"/>
          </w:tcPr>
          <w:p w14:paraId="5FDCF0FE" w14:textId="77777777" w:rsidR="0012208F" w:rsidRDefault="0012208F">
            <w:pPr>
              <w:pStyle w:val="ConsPlusNormal"/>
              <w:jc w:val="both"/>
            </w:pPr>
            <w:bookmarkStart w:id="34" w:name="P433"/>
            <w:bookmarkEnd w:id="34"/>
            <w:r>
              <w:t xml:space="preserve">10 Категории В2 - В3 по пожарной опасности (кроме указанных в </w:t>
            </w:r>
            <w:hyperlink w:anchor="P433" w:history="1">
              <w:r>
                <w:rPr>
                  <w:color w:val="0000FF"/>
                </w:rPr>
                <w:t>пунктах 10</w:t>
              </w:r>
            </w:hyperlink>
            <w:r>
              <w:t xml:space="preserve"> - </w:t>
            </w:r>
            <w:hyperlink w:anchor="P470" w:history="1">
              <w:r>
                <w:rPr>
                  <w:color w:val="0000FF"/>
                </w:rPr>
                <w:t>18</w:t>
              </w:r>
            </w:hyperlink>
            <w:r>
              <w:t xml:space="preserve">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vAlign w:val="center"/>
          </w:tcPr>
          <w:p w14:paraId="3A1632FD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00AEF146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0142A1A2" w14:textId="77777777">
        <w:tc>
          <w:tcPr>
            <w:tcW w:w="4589" w:type="dxa"/>
          </w:tcPr>
          <w:p w14:paraId="65E1697C" w14:textId="77777777" w:rsidR="0012208F" w:rsidRDefault="0012208F">
            <w:pPr>
              <w:pStyle w:val="ConsPlusNormal"/>
              <w:jc w:val="both"/>
            </w:pPr>
            <w:r>
              <w:t>10.1 В цокольном, заглубленном более чем на 0,5 м, и подвальном этажах</w:t>
            </w:r>
          </w:p>
        </w:tc>
        <w:tc>
          <w:tcPr>
            <w:tcW w:w="2429" w:type="dxa"/>
            <w:vAlign w:val="center"/>
          </w:tcPr>
          <w:p w14:paraId="1398A559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620BFF01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4E6E797C" w14:textId="77777777">
        <w:tc>
          <w:tcPr>
            <w:tcW w:w="4589" w:type="dxa"/>
          </w:tcPr>
          <w:p w14:paraId="743F7647" w14:textId="77777777" w:rsidR="0012208F" w:rsidRDefault="0012208F">
            <w:pPr>
              <w:pStyle w:val="ConsPlusNormal"/>
              <w:jc w:val="both"/>
            </w:pPr>
            <w:r>
              <w:t>10.1.1 Не имеющие выходов непосредственно наружу</w:t>
            </w:r>
          </w:p>
        </w:tc>
        <w:tc>
          <w:tcPr>
            <w:tcW w:w="2429" w:type="dxa"/>
            <w:vAlign w:val="center"/>
          </w:tcPr>
          <w:p w14:paraId="41A96500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A9482E6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09A66DB6" w14:textId="77777777">
        <w:tc>
          <w:tcPr>
            <w:tcW w:w="4589" w:type="dxa"/>
          </w:tcPr>
          <w:p w14:paraId="7F377245" w14:textId="77777777" w:rsidR="0012208F" w:rsidRDefault="0012208F">
            <w:pPr>
              <w:pStyle w:val="ConsPlusNormal"/>
              <w:jc w:val="both"/>
            </w:pPr>
            <w:r>
              <w:t>10.1.2 При наличии выходов непосредственно наружу</w:t>
            </w:r>
          </w:p>
        </w:tc>
        <w:tc>
          <w:tcPr>
            <w:tcW w:w="2429" w:type="dxa"/>
            <w:vAlign w:val="center"/>
          </w:tcPr>
          <w:p w14:paraId="0D27B44F" w14:textId="77777777" w:rsidR="0012208F" w:rsidRDefault="0012208F">
            <w:pPr>
              <w:pStyle w:val="ConsPlusNormal"/>
              <w:jc w:val="center"/>
            </w:pPr>
            <w:r>
              <w:t>700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473CFC43" w14:textId="77777777" w:rsidR="0012208F" w:rsidRDefault="0012208F">
            <w:pPr>
              <w:pStyle w:val="ConsPlusNormal"/>
              <w:jc w:val="center"/>
            </w:pPr>
            <w:r>
              <w:t>Менее 700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0A5CA314" w14:textId="77777777">
        <w:tc>
          <w:tcPr>
            <w:tcW w:w="4589" w:type="dxa"/>
          </w:tcPr>
          <w:p w14:paraId="50CB8AA6" w14:textId="77777777" w:rsidR="0012208F" w:rsidRDefault="0012208F">
            <w:pPr>
              <w:pStyle w:val="ConsPlusNormal"/>
              <w:jc w:val="both"/>
            </w:pPr>
            <w:r>
              <w:t>10.2 В надземных этажах</w:t>
            </w:r>
          </w:p>
        </w:tc>
        <w:tc>
          <w:tcPr>
            <w:tcW w:w="2429" w:type="dxa"/>
            <w:vAlign w:val="center"/>
          </w:tcPr>
          <w:p w14:paraId="2B92F09A" w14:textId="77777777" w:rsidR="0012208F" w:rsidRDefault="0012208F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3F2505CF" w14:textId="77777777" w:rsidR="0012208F" w:rsidRDefault="0012208F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C628206" w14:textId="77777777">
        <w:tc>
          <w:tcPr>
            <w:tcW w:w="4589" w:type="dxa"/>
          </w:tcPr>
          <w:p w14:paraId="1EE8F7AE" w14:textId="77777777" w:rsidR="0012208F" w:rsidRDefault="0012208F">
            <w:pPr>
              <w:pStyle w:val="ConsPlusNormal"/>
              <w:jc w:val="both"/>
            </w:pPr>
            <w:bookmarkStart w:id="35" w:name="P448"/>
            <w:bookmarkEnd w:id="35"/>
            <w:r>
              <w:t>11 Маслоподвалы</w:t>
            </w:r>
          </w:p>
        </w:tc>
        <w:tc>
          <w:tcPr>
            <w:tcW w:w="2429" w:type="dxa"/>
            <w:vAlign w:val="center"/>
          </w:tcPr>
          <w:p w14:paraId="6A7297A3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493048B7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19909FB1" w14:textId="77777777">
        <w:tc>
          <w:tcPr>
            <w:tcW w:w="4589" w:type="dxa"/>
          </w:tcPr>
          <w:p w14:paraId="4A230F73" w14:textId="77777777" w:rsidR="0012208F" w:rsidRDefault="0012208F">
            <w:pPr>
              <w:pStyle w:val="ConsPlusNormal"/>
              <w:jc w:val="both"/>
            </w:pPr>
            <w:r>
              <w:t>12 Помещения приготовления: суспензии из алюминиевой пудры, резиновых клеев; на основе ЛВЖ и ГЖ: лаков, красок, клеев, мастик, пропиточных составов; помещения окрасочных, полимеризации синтетического каучука, огневых подогревателей нефти</w:t>
            </w:r>
          </w:p>
        </w:tc>
        <w:tc>
          <w:tcPr>
            <w:tcW w:w="2429" w:type="dxa"/>
            <w:vAlign w:val="center"/>
          </w:tcPr>
          <w:p w14:paraId="3E147E80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345D888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4F96AD2" w14:textId="77777777">
        <w:tc>
          <w:tcPr>
            <w:tcW w:w="4589" w:type="dxa"/>
          </w:tcPr>
          <w:p w14:paraId="5C4B0B50" w14:textId="77777777" w:rsidR="0012208F" w:rsidRDefault="0012208F">
            <w:pPr>
              <w:pStyle w:val="ConsPlusNormal"/>
              <w:jc w:val="both"/>
            </w:pPr>
            <w:r>
              <w:t>13 Помещения высоковольтных испытательных залов, экранированные горючими материалами</w:t>
            </w:r>
          </w:p>
        </w:tc>
        <w:tc>
          <w:tcPr>
            <w:tcW w:w="2429" w:type="dxa"/>
            <w:vAlign w:val="center"/>
          </w:tcPr>
          <w:p w14:paraId="45FDD6E0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6292EE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34795DD0" w14:textId="77777777">
        <w:tc>
          <w:tcPr>
            <w:tcW w:w="4589" w:type="dxa"/>
          </w:tcPr>
          <w:p w14:paraId="4F83F3BF" w14:textId="77777777" w:rsidR="0012208F" w:rsidRDefault="0012208F">
            <w:pPr>
              <w:pStyle w:val="ConsPlusNormal"/>
              <w:jc w:val="both"/>
            </w:pPr>
            <w:r>
              <w:t xml:space="preserve">14 Помещения для размещения оборудования АСУ ТП, работающего в системах управления сложными технологическими процессами, нарушение которых влияет на безопасность людей </w:t>
            </w:r>
            <w:hyperlink w:anchor="P62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29" w:type="dxa"/>
            <w:vAlign w:val="center"/>
          </w:tcPr>
          <w:p w14:paraId="142AD116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49A405A5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322FDE13" w14:textId="77777777">
        <w:tc>
          <w:tcPr>
            <w:tcW w:w="9059" w:type="dxa"/>
            <w:gridSpan w:val="3"/>
          </w:tcPr>
          <w:p w14:paraId="2F10CA5B" w14:textId="77777777" w:rsidR="0012208F" w:rsidRDefault="0012208F">
            <w:pPr>
              <w:pStyle w:val="ConsPlusNormal"/>
              <w:jc w:val="center"/>
              <w:outlineLvl w:val="3"/>
            </w:pPr>
            <w:r>
              <w:t>Помещения связи</w:t>
            </w:r>
          </w:p>
        </w:tc>
      </w:tr>
      <w:tr w:rsidR="0012208F" w14:paraId="72F45127" w14:textId="77777777">
        <w:tc>
          <w:tcPr>
            <w:tcW w:w="4589" w:type="dxa"/>
          </w:tcPr>
          <w:p w14:paraId="716750A5" w14:textId="77777777" w:rsidR="0012208F" w:rsidRDefault="0012208F">
            <w:pPr>
              <w:pStyle w:val="ConsPlusNormal"/>
              <w:jc w:val="both"/>
            </w:pPr>
            <w:r>
              <w:t xml:space="preserve">15 Вентиляционные, трансформаторные помещения разделительных устройств: передающих радиостанций мощностью передатчиков 150 кВт и выше, приемных радиостанций с числом приемников от 20, стационарных станций космической связи с мощностью передающего устройства более 1 кВт, ретрансляционных телевизионных </w:t>
            </w:r>
            <w:r>
              <w:lastRenderedPageBreak/>
              <w:t>станций мощностью передатчиков 25 - 50 кВт, сетевых узлов, междугородных и городских телефонных станций, телеграфных станций, оконечных усилительных пунктов и районных узлов связи</w:t>
            </w:r>
          </w:p>
        </w:tc>
        <w:tc>
          <w:tcPr>
            <w:tcW w:w="2429" w:type="dxa"/>
            <w:vAlign w:val="center"/>
          </w:tcPr>
          <w:p w14:paraId="238DD0AA" w14:textId="77777777" w:rsidR="0012208F" w:rsidRDefault="0012208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vAlign w:val="center"/>
          </w:tcPr>
          <w:p w14:paraId="128AD404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2D431300" w14:textId="77777777">
        <w:tc>
          <w:tcPr>
            <w:tcW w:w="4589" w:type="dxa"/>
          </w:tcPr>
          <w:p w14:paraId="21DA2BBF" w14:textId="77777777" w:rsidR="0012208F" w:rsidRDefault="0012208F">
            <w:pPr>
              <w:pStyle w:val="ConsPlusNormal"/>
              <w:jc w:val="both"/>
            </w:pPr>
            <w:bookmarkStart w:id="36" w:name="P464"/>
            <w:bookmarkEnd w:id="36"/>
            <w:r>
              <w:t>16 Необслуживаемые и обслуживаемые без вечерних и ночных смен: технические цеха оконечных усилительных пунктов, промежуточных радиорелейных станций, передающих и приемных радиоцентров</w:t>
            </w:r>
          </w:p>
        </w:tc>
        <w:tc>
          <w:tcPr>
            <w:tcW w:w="2429" w:type="dxa"/>
            <w:vAlign w:val="center"/>
          </w:tcPr>
          <w:p w14:paraId="49CD0B7D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5A3E90BA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16E3F728" w14:textId="77777777">
        <w:tc>
          <w:tcPr>
            <w:tcW w:w="4589" w:type="dxa"/>
          </w:tcPr>
          <w:p w14:paraId="013CC244" w14:textId="77777777" w:rsidR="0012208F" w:rsidRDefault="0012208F">
            <w:pPr>
              <w:pStyle w:val="ConsPlusNormal"/>
              <w:jc w:val="both"/>
            </w:pPr>
            <w:r>
              <w:t>17 Необслуживаемые аппаратные базовых станций сотовой системы подвижной радиосвязи и аппаратные радиорелейных станций сотовой системы подвижной радиосвязи</w:t>
            </w:r>
          </w:p>
        </w:tc>
        <w:tc>
          <w:tcPr>
            <w:tcW w:w="2429" w:type="dxa"/>
            <w:vAlign w:val="center"/>
          </w:tcPr>
          <w:p w14:paraId="12F56753" w14:textId="77777777" w:rsidR="0012208F" w:rsidRDefault="0012208F">
            <w:pPr>
              <w:pStyle w:val="ConsPlusNormal"/>
              <w:jc w:val="center"/>
            </w:pPr>
            <w:r>
              <w:t>24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6B898C9B" w14:textId="77777777" w:rsidR="0012208F" w:rsidRDefault="0012208F">
            <w:pPr>
              <w:pStyle w:val="ConsPlusNormal"/>
              <w:jc w:val="center"/>
            </w:pPr>
            <w:r>
              <w:t>Менее 24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E7BC906" w14:textId="77777777">
        <w:tc>
          <w:tcPr>
            <w:tcW w:w="4589" w:type="dxa"/>
          </w:tcPr>
          <w:p w14:paraId="428D777F" w14:textId="77777777" w:rsidR="0012208F" w:rsidRDefault="0012208F">
            <w:pPr>
              <w:pStyle w:val="ConsPlusNormal"/>
              <w:jc w:val="both"/>
            </w:pPr>
            <w:bookmarkStart w:id="37" w:name="P470"/>
            <w:bookmarkEnd w:id="37"/>
            <w:r>
              <w:t>18 Помещения главных касс, помещения бюро контроля переводов и зональных вычислительных центров почтамтов, городских и районных узлов почтовой связи общим объемом зданий;</w:t>
            </w:r>
          </w:p>
        </w:tc>
        <w:tc>
          <w:tcPr>
            <w:tcW w:w="2429" w:type="dxa"/>
            <w:vAlign w:val="center"/>
          </w:tcPr>
          <w:p w14:paraId="482E254B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2D598623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53C04DCE" w14:textId="77777777">
        <w:tc>
          <w:tcPr>
            <w:tcW w:w="4589" w:type="dxa"/>
          </w:tcPr>
          <w:p w14:paraId="4DDBE2FD" w14:textId="77777777" w:rsidR="0012208F" w:rsidRDefault="0012208F">
            <w:pPr>
              <w:pStyle w:val="ConsPlusNormal"/>
              <w:jc w:val="both"/>
            </w:pPr>
            <w:r>
              <w:t>18.1 40 тыс.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2429" w:type="dxa"/>
            <w:vAlign w:val="center"/>
          </w:tcPr>
          <w:p w14:paraId="079FEEC3" w14:textId="77777777" w:rsidR="0012208F" w:rsidRDefault="0012208F">
            <w:pPr>
              <w:pStyle w:val="ConsPlusNormal"/>
              <w:jc w:val="center"/>
            </w:pPr>
            <w:r>
              <w:t>24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D976311" w14:textId="77777777" w:rsidR="0012208F" w:rsidRDefault="0012208F">
            <w:pPr>
              <w:pStyle w:val="ConsPlusNormal"/>
              <w:jc w:val="center"/>
            </w:pPr>
            <w:r>
              <w:t>Менее 24 м</w:t>
            </w:r>
            <w:r>
              <w:rPr>
                <w:vertAlign w:val="superscript"/>
              </w:rPr>
              <w:t>2</w:t>
            </w:r>
          </w:p>
        </w:tc>
      </w:tr>
      <w:tr w:rsidR="0012208F" w14:paraId="26C2130F" w14:textId="77777777">
        <w:tc>
          <w:tcPr>
            <w:tcW w:w="4589" w:type="dxa"/>
          </w:tcPr>
          <w:p w14:paraId="1375AE62" w14:textId="77777777" w:rsidR="0012208F" w:rsidRDefault="0012208F">
            <w:pPr>
              <w:pStyle w:val="ConsPlusNormal"/>
              <w:jc w:val="both"/>
            </w:pPr>
            <w:r>
              <w:t>18.2 Менее 40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29" w:type="dxa"/>
            <w:vAlign w:val="center"/>
          </w:tcPr>
          <w:p w14:paraId="24AF9136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7E629383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69402AB8" w14:textId="77777777">
        <w:tc>
          <w:tcPr>
            <w:tcW w:w="4589" w:type="dxa"/>
          </w:tcPr>
          <w:p w14:paraId="7E61F3B2" w14:textId="77777777" w:rsidR="0012208F" w:rsidRDefault="0012208F">
            <w:pPr>
              <w:pStyle w:val="ConsPlusNormal"/>
              <w:jc w:val="both"/>
            </w:pPr>
            <w:r>
              <w:t xml:space="preserve">19 </w:t>
            </w:r>
            <w:proofErr w:type="spellStart"/>
            <w:r>
              <w:t>Автозалы</w:t>
            </w:r>
            <w:proofErr w:type="spellEnd"/>
            <w:r>
              <w:t xml:space="preserve"> АТС, в которых устанавливается коммутационное оборудование квазиэлектронного и электронного типов совместно с ЭВМ, используемой в качестве управляющего комплекса, устройствами ввода-вывода, помещения электронных коммутационных станций, узлов, центров документальной электросвязи емкостью:</w:t>
            </w:r>
          </w:p>
        </w:tc>
        <w:tc>
          <w:tcPr>
            <w:tcW w:w="2429" w:type="dxa"/>
            <w:vAlign w:val="center"/>
          </w:tcPr>
          <w:p w14:paraId="0ECEFE49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35FDEB7F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43941435" w14:textId="77777777">
        <w:tc>
          <w:tcPr>
            <w:tcW w:w="4589" w:type="dxa"/>
          </w:tcPr>
          <w:p w14:paraId="5DB3CEE7" w14:textId="77777777" w:rsidR="0012208F" w:rsidRDefault="0012208F">
            <w:pPr>
              <w:pStyle w:val="ConsPlusNormal"/>
              <w:jc w:val="both"/>
            </w:pPr>
            <w:r>
              <w:t>19.1 10 тыс. и более номеров, каналов или точек подключения</w:t>
            </w:r>
          </w:p>
        </w:tc>
        <w:tc>
          <w:tcPr>
            <w:tcW w:w="2429" w:type="dxa"/>
            <w:vAlign w:val="center"/>
          </w:tcPr>
          <w:p w14:paraId="561549A3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09B6C444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F69F7B1" w14:textId="77777777">
        <w:tc>
          <w:tcPr>
            <w:tcW w:w="4589" w:type="dxa"/>
          </w:tcPr>
          <w:p w14:paraId="22D8153D" w14:textId="77777777" w:rsidR="0012208F" w:rsidRDefault="0012208F">
            <w:pPr>
              <w:pStyle w:val="ConsPlusNormal"/>
              <w:jc w:val="both"/>
            </w:pPr>
            <w:r>
              <w:t>19.2 Менее 10 тыс. номеров, каналов или точек подключения</w:t>
            </w:r>
          </w:p>
        </w:tc>
        <w:tc>
          <w:tcPr>
            <w:tcW w:w="2429" w:type="dxa"/>
            <w:vAlign w:val="center"/>
          </w:tcPr>
          <w:p w14:paraId="56B392C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421309C1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3F9D9FF6" w14:textId="77777777">
        <w:tc>
          <w:tcPr>
            <w:tcW w:w="4589" w:type="dxa"/>
          </w:tcPr>
          <w:p w14:paraId="4F50458C" w14:textId="77777777" w:rsidR="0012208F" w:rsidRDefault="0012208F">
            <w:pPr>
              <w:pStyle w:val="ConsPlusNormal"/>
              <w:jc w:val="both"/>
            </w:pPr>
            <w:r>
              <w:t>20 Выделенные помещения управляющих устройств на основе ЭВМ автоматических междугородных телефонных станций при емкости станций:</w:t>
            </w:r>
          </w:p>
        </w:tc>
        <w:tc>
          <w:tcPr>
            <w:tcW w:w="2429" w:type="dxa"/>
            <w:vAlign w:val="center"/>
          </w:tcPr>
          <w:p w14:paraId="5588FCA0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03506E21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1810926D" w14:textId="77777777">
        <w:tc>
          <w:tcPr>
            <w:tcW w:w="4589" w:type="dxa"/>
          </w:tcPr>
          <w:p w14:paraId="1D0E6E26" w14:textId="77777777" w:rsidR="0012208F" w:rsidRDefault="0012208F">
            <w:pPr>
              <w:pStyle w:val="ConsPlusNormal"/>
              <w:jc w:val="both"/>
            </w:pPr>
            <w:r>
              <w:t>20.1 10 тыс. междугородных каналов и более</w:t>
            </w:r>
          </w:p>
        </w:tc>
        <w:tc>
          <w:tcPr>
            <w:tcW w:w="2429" w:type="dxa"/>
            <w:vAlign w:val="center"/>
          </w:tcPr>
          <w:p w14:paraId="4DA460C0" w14:textId="77777777" w:rsidR="0012208F" w:rsidRDefault="0012208F">
            <w:pPr>
              <w:pStyle w:val="ConsPlusNormal"/>
              <w:jc w:val="center"/>
            </w:pPr>
            <w:r>
              <w:t>24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36208163" w14:textId="77777777" w:rsidR="0012208F" w:rsidRDefault="0012208F">
            <w:pPr>
              <w:pStyle w:val="ConsPlusNormal"/>
              <w:jc w:val="center"/>
            </w:pPr>
            <w:r>
              <w:t>Менее 24 м</w:t>
            </w:r>
            <w:r>
              <w:rPr>
                <w:vertAlign w:val="superscript"/>
              </w:rPr>
              <w:t>2</w:t>
            </w:r>
          </w:p>
        </w:tc>
      </w:tr>
      <w:tr w:rsidR="0012208F" w14:paraId="305D3D8E" w14:textId="77777777">
        <w:tc>
          <w:tcPr>
            <w:tcW w:w="4589" w:type="dxa"/>
          </w:tcPr>
          <w:p w14:paraId="4ECE22CF" w14:textId="77777777" w:rsidR="0012208F" w:rsidRDefault="0012208F">
            <w:pPr>
              <w:pStyle w:val="ConsPlusNormal"/>
              <w:jc w:val="both"/>
            </w:pPr>
            <w:r>
              <w:t>20.2 Менее 10 тыс. междугородных каналов</w:t>
            </w:r>
          </w:p>
        </w:tc>
        <w:tc>
          <w:tcPr>
            <w:tcW w:w="2429" w:type="dxa"/>
            <w:vAlign w:val="center"/>
          </w:tcPr>
          <w:p w14:paraId="551A366A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69A66AD4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101674D2" w14:textId="77777777">
        <w:tc>
          <w:tcPr>
            <w:tcW w:w="4589" w:type="dxa"/>
          </w:tcPr>
          <w:p w14:paraId="040F31B4" w14:textId="77777777" w:rsidR="0012208F" w:rsidRDefault="0012208F">
            <w:pPr>
              <w:pStyle w:val="ConsPlusNormal"/>
              <w:jc w:val="both"/>
            </w:pPr>
            <w:bookmarkStart w:id="38" w:name="P497"/>
            <w:bookmarkEnd w:id="38"/>
            <w:r>
              <w:t>21 Помещения обработки, сортировки, хранения и доставки посылок, письменной корреспонденции, периодической печати, страховой почты</w:t>
            </w:r>
          </w:p>
        </w:tc>
        <w:tc>
          <w:tcPr>
            <w:tcW w:w="2429" w:type="dxa"/>
            <w:vAlign w:val="center"/>
          </w:tcPr>
          <w:p w14:paraId="55F273F2" w14:textId="77777777" w:rsidR="0012208F" w:rsidRDefault="0012208F">
            <w:pPr>
              <w:pStyle w:val="ConsPlusNormal"/>
              <w:jc w:val="center"/>
            </w:pPr>
            <w:r>
              <w:t>500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5156F589" w14:textId="77777777" w:rsidR="0012208F" w:rsidRDefault="0012208F">
            <w:pPr>
              <w:pStyle w:val="ConsPlusNormal"/>
              <w:jc w:val="center"/>
            </w:pPr>
            <w:r>
              <w:t>Менее 500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496FA8CA" w14:textId="77777777">
        <w:tc>
          <w:tcPr>
            <w:tcW w:w="9059" w:type="dxa"/>
            <w:gridSpan w:val="3"/>
          </w:tcPr>
          <w:p w14:paraId="488C4CEB" w14:textId="77777777" w:rsidR="0012208F" w:rsidRDefault="0012208F">
            <w:pPr>
              <w:pStyle w:val="ConsPlusNormal"/>
              <w:jc w:val="center"/>
              <w:outlineLvl w:val="3"/>
            </w:pPr>
            <w:r>
              <w:lastRenderedPageBreak/>
              <w:t>Помещения транспорта</w:t>
            </w:r>
          </w:p>
        </w:tc>
      </w:tr>
      <w:tr w:rsidR="0012208F" w14:paraId="0D9951B2" w14:textId="77777777">
        <w:tc>
          <w:tcPr>
            <w:tcW w:w="4589" w:type="dxa"/>
          </w:tcPr>
          <w:p w14:paraId="5BAB29EB" w14:textId="77777777" w:rsidR="0012208F" w:rsidRDefault="0012208F">
            <w:pPr>
              <w:pStyle w:val="ConsPlusNormal"/>
              <w:jc w:val="both"/>
            </w:pPr>
            <w:r>
              <w:t>22 Помещения железнодорожного транспорта</w:t>
            </w:r>
          </w:p>
        </w:tc>
        <w:tc>
          <w:tcPr>
            <w:tcW w:w="4470" w:type="dxa"/>
            <w:gridSpan w:val="2"/>
            <w:vAlign w:val="center"/>
          </w:tcPr>
          <w:p w14:paraId="507402B9" w14:textId="77777777" w:rsidR="0012208F" w:rsidRDefault="0012208F">
            <w:pPr>
              <w:pStyle w:val="ConsPlusNormal"/>
              <w:jc w:val="center"/>
            </w:pPr>
            <w:r>
              <w:t xml:space="preserve">По </w:t>
            </w:r>
            <w:hyperlink r:id="rId30" w:history="1">
              <w:r>
                <w:rPr>
                  <w:color w:val="0000FF"/>
                </w:rPr>
                <w:t>СП 153.13130</w:t>
              </w:r>
            </w:hyperlink>
          </w:p>
        </w:tc>
      </w:tr>
      <w:tr w:rsidR="0012208F" w14:paraId="3BBC8968" w14:textId="77777777">
        <w:tc>
          <w:tcPr>
            <w:tcW w:w="4589" w:type="dxa"/>
          </w:tcPr>
          <w:p w14:paraId="4DDFCF03" w14:textId="77777777" w:rsidR="0012208F" w:rsidRDefault="0012208F">
            <w:pPr>
              <w:pStyle w:val="ConsPlusNormal"/>
              <w:jc w:val="both"/>
            </w:pPr>
            <w:r>
              <w:t>23 Помещения и сооружения метрополитенов</w:t>
            </w:r>
          </w:p>
        </w:tc>
        <w:tc>
          <w:tcPr>
            <w:tcW w:w="4470" w:type="dxa"/>
            <w:gridSpan w:val="2"/>
            <w:vAlign w:val="center"/>
          </w:tcPr>
          <w:p w14:paraId="1E158C85" w14:textId="77777777" w:rsidR="0012208F" w:rsidRDefault="0012208F">
            <w:pPr>
              <w:pStyle w:val="ConsPlusNormal"/>
              <w:jc w:val="center"/>
            </w:pPr>
            <w:r>
              <w:t xml:space="preserve">По </w:t>
            </w:r>
            <w:hyperlink r:id="rId31" w:history="1">
              <w:r>
                <w:rPr>
                  <w:color w:val="0000FF"/>
                </w:rPr>
                <w:t>СП 120.13330</w:t>
              </w:r>
            </w:hyperlink>
          </w:p>
        </w:tc>
      </w:tr>
      <w:tr w:rsidR="0012208F" w14:paraId="661614B2" w14:textId="77777777">
        <w:tc>
          <w:tcPr>
            <w:tcW w:w="4589" w:type="dxa"/>
          </w:tcPr>
          <w:p w14:paraId="4AF0325F" w14:textId="77777777" w:rsidR="0012208F" w:rsidRDefault="0012208F">
            <w:pPr>
              <w:pStyle w:val="ConsPlusNormal"/>
              <w:jc w:val="both"/>
            </w:pPr>
            <w:r>
              <w:t>24 Помещения контрольно-диспетчерского пункта с автоматической системой, центра коммутации сообщений, дальних и ближних приводных радиостанций с радиомаркерами</w:t>
            </w:r>
          </w:p>
        </w:tc>
        <w:tc>
          <w:tcPr>
            <w:tcW w:w="2429" w:type="dxa"/>
            <w:vAlign w:val="center"/>
          </w:tcPr>
          <w:p w14:paraId="7BC94D4F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74A7D7FE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247E3312" w14:textId="77777777">
        <w:tc>
          <w:tcPr>
            <w:tcW w:w="4589" w:type="dxa"/>
          </w:tcPr>
          <w:p w14:paraId="7824E061" w14:textId="77777777" w:rsidR="0012208F" w:rsidRDefault="0012208F">
            <w:pPr>
              <w:pStyle w:val="ConsPlusNormal"/>
              <w:jc w:val="both"/>
            </w:pPr>
            <w:r>
              <w:t>25 Помещения демонтажа и монтажа авиадвигателей, воздушных винтов, шасси и колес самолетов и вертолетов</w:t>
            </w:r>
          </w:p>
        </w:tc>
        <w:tc>
          <w:tcPr>
            <w:tcW w:w="2429" w:type="dxa"/>
            <w:vAlign w:val="center"/>
          </w:tcPr>
          <w:p w14:paraId="39C0E2C6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7C89162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27A05C59" w14:textId="77777777">
        <w:tc>
          <w:tcPr>
            <w:tcW w:w="4589" w:type="dxa"/>
          </w:tcPr>
          <w:p w14:paraId="187A048C" w14:textId="77777777" w:rsidR="0012208F" w:rsidRDefault="0012208F">
            <w:pPr>
              <w:pStyle w:val="ConsPlusNormal"/>
              <w:jc w:val="both"/>
            </w:pPr>
            <w:r>
              <w:t xml:space="preserve">26 Помещения самолетного и </w:t>
            </w:r>
            <w:proofErr w:type="spellStart"/>
            <w:r>
              <w:t>двигателеремонтного</w:t>
            </w:r>
            <w:proofErr w:type="spellEnd"/>
            <w:r>
              <w:t xml:space="preserve"> производств</w:t>
            </w:r>
          </w:p>
        </w:tc>
        <w:tc>
          <w:tcPr>
            <w:tcW w:w="2429" w:type="dxa"/>
            <w:vAlign w:val="center"/>
          </w:tcPr>
          <w:p w14:paraId="1C0D1B85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DE57AAF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334EF4AA" w14:textId="77777777">
        <w:tc>
          <w:tcPr>
            <w:tcW w:w="4589" w:type="dxa"/>
          </w:tcPr>
          <w:p w14:paraId="4E0394D4" w14:textId="77777777" w:rsidR="0012208F" w:rsidRDefault="0012208F">
            <w:pPr>
              <w:pStyle w:val="ConsPlusNormal"/>
              <w:jc w:val="both"/>
            </w:pPr>
            <w:r>
              <w:t>27 Помещения для хранения транспортных средств, размещаемые в зданиях иного назначения (за исключением индивидуальных жилых домов), при их расположении:</w:t>
            </w:r>
          </w:p>
        </w:tc>
        <w:tc>
          <w:tcPr>
            <w:tcW w:w="2429" w:type="dxa"/>
            <w:vAlign w:val="center"/>
          </w:tcPr>
          <w:p w14:paraId="7A716254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6AD61E22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4D6045DD" w14:textId="77777777">
        <w:tc>
          <w:tcPr>
            <w:tcW w:w="4589" w:type="dxa"/>
          </w:tcPr>
          <w:p w14:paraId="770CF067" w14:textId="77777777" w:rsidR="0012208F" w:rsidRDefault="0012208F">
            <w:pPr>
              <w:pStyle w:val="ConsPlusNormal"/>
              <w:jc w:val="both"/>
            </w:pPr>
            <w:r>
              <w:t>27.1 В цокольных, заглубленных более чем на 0,5 м, подвальных и подземных этажах (в том числе под мостами)</w:t>
            </w:r>
          </w:p>
        </w:tc>
        <w:tc>
          <w:tcPr>
            <w:tcW w:w="2429" w:type="dxa"/>
            <w:vAlign w:val="center"/>
          </w:tcPr>
          <w:p w14:paraId="466F86AB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F8E33A6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56D46CA7" w14:textId="77777777">
        <w:tc>
          <w:tcPr>
            <w:tcW w:w="4589" w:type="dxa"/>
          </w:tcPr>
          <w:p w14:paraId="016511F8" w14:textId="77777777" w:rsidR="0012208F" w:rsidRDefault="0012208F">
            <w:pPr>
              <w:pStyle w:val="ConsPlusNormal"/>
              <w:jc w:val="both"/>
            </w:pPr>
            <w:r>
              <w:t xml:space="preserve">27.2 В надземных этажах </w:t>
            </w:r>
            <w:hyperlink w:anchor="P63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29" w:type="dxa"/>
            <w:vAlign w:val="center"/>
          </w:tcPr>
          <w:p w14:paraId="1D6F130A" w14:textId="77777777" w:rsidR="0012208F" w:rsidRDefault="0012208F">
            <w:pPr>
              <w:pStyle w:val="ConsPlusNormal"/>
              <w:jc w:val="center"/>
            </w:pPr>
            <w:r>
              <w:t>При хранении 3 и более автомобилей</w:t>
            </w:r>
          </w:p>
        </w:tc>
        <w:tc>
          <w:tcPr>
            <w:tcW w:w="2041" w:type="dxa"/>
            <w:vAlign w:val="center"/>
          </w:tcPr>
          <w:p w14:paraId="493A261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26A60C6" w14:textId="77777777">
        <w:tc>
          <w:tcPr>
            <w:tcW w:w="4589" w:type="dxa"/>
          </w:tcPr>
          <w:p w14:paraId="2E59237A" w14:textId="77777777" w:rsidR="0012208F" w:rsidRDefault="0012208F">
            <w:pPr>
              <w:pStyle w:val="ConsPlusNormal"/>
              <w:jc w:val="both"/>
            </w:pPr>
            <w:r>
              <w:t>28 Производственные, складские, а также технические помещения для инженерного оборудования зданий и сооружений для обслуживания автомобилей</w:t>
            </w:r>
          </w:p>
        </w:tc>
        <w:tc>
          <w:tcPr>
            <w:tcW w:w="4470" w:type="dxa"/>
            <w:gridSpan w:val="2"/>
            <w:vAlign w:val="center"/>
          </w:tcPr>
          <w:p w14:paraId="2CB2CCDF" w14:textId="77777777" w:rsidR="0012208F" w:rsidRDefault="0012208F">
            <w:pPr>
              <w:pStyle w:val="ConsPlusNormal"/>
              <w:jc w:val="center"/>
            </w:pPr>
            <w:r>
              <w:t xml:space="preserve">По </w:t>
            </w:r>
            <w:hyperlink r:id="rId32" w:history="1">
              <w:r>
                <w:rPr>
                  <w:color w:val="0000FF"/>
                </w:rPr>
                <w:t>СП 364.1311500</w:t>
              </w:r>
            </w:hyperlink>
          </w:p>
        </w:tc>
      </w:tr>
      <w:tr w:rsidR="0012208F" w14:paraId="3B3B2026" w14:textId="77777777">
        <w:tc>
          <w:tcPr>
            <w:tcW w:w="9059" w:type="dxa"/>
            <w:gridSpan w:val="3"/>
          </w:tcPr>
          <w:p w14:paraId="260F7D00" w14:textId="77777777" w:rsidR="0012208F" w:rsidRDefault="0012208F">
            <w:pPr>
              <w:pStyle w:val="ConsPlusNormal"/>
              <w:jc w:val="center"/>
              <w:outlineLvl w:val="3"/>
            </w:pPr>
            <w:r>
              <w:t>Общественные помещения</w:t>
            </w:r>
          </w:p>
        </w:tc>
      </w:tr>
      <w:tr w:rsidR="0012208F" w14:paraId="4514DD61" w14:textId="77777777">
        <w:tc>
          <w:tcPr>
            <w:tcW w:w="4589" w:type="dxa"/>
          </w:tcPr>
          <w:p w14:paraId="664D1FA7" w14:textId="77777777" w:rsidR="0012208F" w:rsidRDefault="0012208F">
            <w:pPr>
              <w:pStyle w:val="ConsPlusNormal"/>
              <w:jc w:val="both"/>
            </w:pPr>
            <w:bookmarkStart w:id="39" w:name="P526"/>
            <w:bookmarkEnd w:id="39"/>
            <w:r>
              <w:t>29 Помещения хранения и выдачи уникальных изданий, отчетов, рукописей и другой документации особой ценности (в том числе архивов операционных отделов)</w:t>
            </w:r>
          </w:p>
        </w:tc>
        <w:tc>
          <w:tcPr>
            <w:tcW w:w="2429" w:type="dxa"/>
            <w:vAlign w:val="center"/>
          </w:tcPr>
          <w:p w14:paraId="37C43F4E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7EBD73EA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470993E" w14:textId="77777777">
        <w:tc>
          <w:tcPr>
            <w:tcW w:w="4589" w:type="dxa"/>
          </w:tcPr>
          <w:p w14:paraId="4C7DB85D" w14:textId="77777777" w:rsidR="0012208F" w:rsidRDefault="0012208F">
            <w:pPr>
              <w:pStyle w:val="ConsPlusNormal"/>
              <w:jc w:val="both"/>
            </w:pPr>
            <w:r>
              <w:t>30 Помещения хранилищ и помещения хранения служебных каталогов и описей в библиотеках и архивах с общим фондом хранения:</w:t>
            </w:r>
          </w:p>
        </w:tc>
        <w:tc>
          <w:tcPr>
            <w:tcW w:w="2429" w:type="dxa"/>
            <w:vAlign w:val="center"/>
          </w:tcPr>
          <w:p w14:paraId="0E16B7BB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189342A6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3C643E70" w14:textId="77777777">
        <w:tc>
          <w:tcPr>
            <w:tcW w:w="4589" w:type="dxa"/>
          </w:tcPr>
          <w:p w14:paraId="4EB3CF8A" w14:textId="77777777" w:rsidR="0012208F" w:rsidRDefault="0012208F">
            <w:pPr>
              <w:pStyle w:val="ConsPlusNormal"/>
              <w:jc w:val="both"/>
            </w:pPr>
            <w:r>
              <w:t>30.1 500 тыс. единиц и более</w:t>
            </w:r>
          </w:p>
        </w:tc>
        <w:tc>
          <w:tcPr>
            <w:tcW w:w="2429" w:type="dxa"/>
            <w:vAlign w:val="center"/>
          </w:tcPr>
          <w:p w14:paraId="632DD02D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6F982F87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2287C604" w14:textId="77777777">
        <w:tc>
          <w:tcPr>
            <w:tcW w:w="4589" w:type="dxa"/>
          </w:tcPr>
          <w:p w14:paraId="6CBC13D8" w14:textId="77777777" w:rsidR="0012208F" w:rsidRDefault="0012208F">
            <w:pPr>
              <w:pStyle w:val="ConsPlusNormal"/>
              <w:jc w:val="both"/>
            </w:pPr>
            <w:r>
              <w:t>30.2 Менее 500 тыс. единиц</w:t>
            </w:r>
          </w:p>
        </w:tc>
        <w:tc>
          <w:tcPr>
            <w:tcW w:w="2429" w:type="dxa"/>
            <w:vAlign w:val="center"/>
          </w:tcPr>
          <w:p w14:paraId="0652386A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1B4AE033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5C474084" w14:textId="77777777">
        <w:tc>
          <w:tcPr>
            <w:tcW w:w="4589" w:type="dxa"/>
          </w:tcPr>
          <w:p w14:paraId="4DC457DA" w14:textId="77777777" w:rsidR="0012208F" w:rsidRDefault="0012208F">
            <w:pPr>
              <w:pStyle w:val="ConsPlusNormal"/>
              <w:jc w:val="both"/>
            </w:pPr>
            <w:bookmarkStart w:id="40" w:name="P538"/>
            <w:bookmarkEnd w:id="40"/>
            <w:r>
              <w:t xml:space="preserve">31 Выставочные залы </w:t>
            </w:r>
            <w:hyperlink w:anchor="P63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29" w:type="dxa"/>
            <w:vAlign w:val="center"/>
          </w:tcPr>
          <w:p w14:paraId="006B1C38" w14:textId="77777777" w:rsidR="0012208F" w:rsidRDefault="0012208F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2826318A" w14:textId="77777777" w:rsidR="0012208F" w:rsidRDefault="0012208F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7D407D50" w14:textId="77777777">
        <w:tc>
          <w:tcPr>
            <w:tcW w:w="4589" w:type="dxa"/>
          </w:tcPr>
          <w:p w14:paraId="3482F4F0" w14:textId="77777777" w:rsidR="0012208F" w:rsidRDefault="0012208F">
            <w:pPr>
              <w:pStyle w:val="ConsPlusNormal"/>
              <w:jc w:val="both"/>
            </w:pPr>
            <w:bookmarkStart w:id="41" w:name="P541"/>
            <w:bookmarkEnd w:id="41"/>
            <w:r>
              <w:t xml:space="preserve">32 Помещения хранения музейных ценностей </w:t>
            </w:r>
            <w:hyperlink w:anchor="P63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29" w:type="dxa"/>
            <w:vAlign w:val="center"/>
          </w:tcPr>
          <w:p w14:paraId="1EFB696A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2E07D343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4AD037E1" w14:textId="77777777">
        <w:tc>
          <w:tcPr>
            <w:tcW w:w="4589" w:type="dxa"/>
          </w:tcPr>
          <w:p w14:paraId="2E146D4F" w14:textId="77777777" w:rsidR="0012208F" w:rsidRDefault="0012208F">
            <w:pPr>
              <w:pStyle w:val="ConsPlusNormal"/>
              <w:jc w:val="both"/>
            </w:pPr>
            <w:r>
              <w:t xml:space="preserve">33 В зданиях культурно-зрелищного назначения (театры, клубы, концертные и </w:t>
            </w:r>
            <w:r>
              <w:lastRenderedPageBreak/>
              <w:t>киноконцертные залы, филармонии, дома культуры, цирки) со сценой (манежем в цирке) и зрительным залом:</w:t>
            </w:r>
          </w:p>
        </w:tc>
        <w:tc>
          <w:tcPr>
            <w:tcW w:w="2429" w:type="dxa"/>
            <w:vAlign w:val="center"/>
          </w:tcPr>
          <w:p w14:paraId="60B2444B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31F2CDDC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7E01CBE8" w14:textId="77777777">
        <w:tc>
          <w:tcPr>
            <w:tcW w:w="4589" w:type="dxa"/>
          </w:tcPr>
          <w:p w14:paraId="30FC8D1A" w14:textId="77777777" w:rsidR="0012208F" w:rsidRDefault="0012208F">
            <w:pPr>
              <w:pStyle w:val="ConsPlusNormal"/>
              <w:jc w:val="both"/>
            </w:pPr>
            <w:r>
              <w:t xml:space="preserve">33.1 При вместимости зала более 700 мест </w:t>
            </w:r>
            <w:hyperlink w:anchor="P633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3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429" w:type="dxa"/>
            <w:vAlign w:val="center"/>
          </w:tcPr>
          <w:p w14:paraId="63BDFA88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0A411651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3603EFCA" w14:textId="77777777">
        <w:tc>
          <w:tcPr>
            <w:tcW w:w="4589" w:type="dxa"/>
          </w:tcPr>
          <w:p w14:paraId="25F8831C" w14:textId="77777777" w:rsidR="0012208F" w:rsidRDefault="0012208F">
            <w:pPr>
              <w:pStyle w:val="ConsPlusNormal"/>
              <w:jc w:val="both"/>
            </w:pPr>
            <w:r>
              <w:t>33.2 При вместимости зала более 400 мест и площади сцены более 100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hyperlink w:anchor="P633" w:history="1">
              <w:r>
                <w:rPr>
                  <w:color w:val="0000FF"/>
                </w:rPr>
                <w:t>&lt;6&gt;</w:t>
              </w:r>
            </w:hyperlink>
            <w:r>
              <w:t xml:space="preserve">, </w:t>
            </w:r>
            <w:hyperlink w:anchor="P63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429" w:type="dxa"/>
            <w:vAlign w:val="center"/>
          </w:tcPr>
          <w:p w14:paraId="49CA9E84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7D300385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440DAA7A" w14:textId="77777777">
        <w:tc>
          <w:tcPr>
            <w:tcW w:w="4589" w:type="dxa"/>
          </w:tcPr>
          <w:p w14:paraId="5012F691" w14:textId="77777777" w:rsidR="0012208F" w:rsidRDefault="0012208F">
            <w:pPr>
              <w:pStyle w:val="ConsPlusNormal"/>
              <w:jc w:val="both"/>
            </w:pPr>
            <w:r>
              <w:t xml:space="preserve">33.3 Склады декораций, бутафории и реквизита, столярные мастерские, фуражные, инвентарные и хозяйственные кладовые, помещения хранения и изготовления рекламы, помещения производственного назначения и обслуживания сцены, помещения для животных, чердачное </w:t>
            </w:r>
            <w:proofErr w:type="spellStart"/>
            <w:r>
              <w:t>подкупольное</w:t>
            </w:r>
            <w:proofErr w:type="spellEnd"/>
            <w:r>
              <w:t xml:space="preserve"> пространство над зрительным залом</w:t>
            </w:r>
          </w:p>
        </w:tc>
        <w:tc>
          <w:tcPr>
            <w:tcW w:w="2429" w:type="dxa"/>
            <w:vAlign w:val="center"/>
          </w:tcPr>
          <w:p w14:paraId="0289FEE2" w14:textId="77777777" w:rsidR="0012208F" w:rsidRDefault="0012208F">
            <w:pPr>
              <w:pStyle w:val="ConsPlusNormal"/>
              <w:jc w:val="center"/>
            </w:pPr>
            <w:r>
              <w:t>Независимо от площади при вместимости зала более 400 мест</w:t>
            </w:r>
          </w:p>
        </w:tc>
        <w:tc>
          <w:tcPr>
            <w:tcW w:w="2041" w:type="dxa"/>
            <w:vAlign w:val="center"/>
          </w:tcPr>
          <w:p w14:paraId="0303CE4A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7AED0600" w14:textId="77777777">
        <w:tc>
          <w:tcPr>
            <w:tcW w:w="4589" w:type="dxa"/>
          </w:tcPr>
          <w:p w14:paraId="5B51E0A2" w14:textId="77777777" w:rsidR="0012208F" w:rsidRDefault="0012208F">
            <w:pPr>
              <w:pStyle w:val="ConsPlusNormal"/>
              <w:jc w:val="both"/>
            </w:pPr>
            <w:r>
              <w:t>34 Помещения хранилищ ценностей:</w:t>
            </w:r>
          </w:p>
        </w:tc>
        <w:tc>
          <w:tcPr>
            <w:tcW w:w="2429" w:type="dxa"/>
            <w:vAlign w:val="center"/>
          </w:tcPr>
          <w:p w14:paraId="6F2382A3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4057949C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1772A041" w14:textId="77777777">
        <w:tc>
          <w:tcPr>
            <w:tcW w:w="4589" w:type="dxa"/>
          </w:tcPr>
          <w:p w14:paraId="720C2C54" w14:textId="77777777" w:rsidR="0012208F" w:rsidRDefault="0012208F">
            <w:pPr>
              <w:pStyle w:val="ConsPlusNormal"/>
              <w:jc w:val="both"/>
            </w:pPr>
            <w:r>
              <w:t>34.1 В банках</w:t>
            </w:r>
          </w:p>
        </w:tc>
        <w:tc>
          <w:tcPr>
            <w:tcW w:w="4470" w:type="dxa"/>
            <w:gridSpan w:val="2"/>
            <w:vAlign w:val="center"/>
          </w:tcPr>
          <w:p w14:paraId="580D75F2" w14:textId="77777777" w:rsidR="0012208F" w:rsidRDefault="0012208F">
            <w:pPr>
              <w:pStyle w:val="ConsPlusNormal"/>
              <w:jc w:val="center"/>
            </w:pPr>
            <w:r>
              <w:t xml:space="preserve">По </w:t>
            </w:r>
            <w:hyperlink w:anchor="P685" w:history="1">
              <w:r>
                <w:rPr>
                  <w:color w:val="0000FF"/>
                </w:rPr>
                <w:t>[2]</w:t>
              </w:r>
            </w:hyperlink>
          </w:p>
        </w:tc>
      </w:tr>
      <w:tr w:rsidR="0012208F" w14:paraId="37F864A5" w14:textId="77777777">
        <w:tc>
          <w:tcPr>
            <w:tcW w:w="4589" w:type="dxa"/>
          </w:tcPr>
          <w:p w14:paraId="237AA133" w14:textId="77777777" w:rsidR="0012208F" w:rsidRDefault="0012208F">
            <w:pPr>
              <w:pStyle w:val="ConsPlusNormal"/>
              <w:jc w:val="both"/>
            </w:pPr>
            <w:r>
              <w:t>34.2 В ломбардах</w:t>
            </w:r>
          </w:p>
        </w:tc>
        <w:tc>
          <w:tcPr>
            <w:tcW w:w="2429" w:type="dxa"/>
            <w:vAlign w:val="center"/>
          </w:tcPr>
          <w:p w14:paraId="3286F539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7E7A616C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5DBAB809" w14:textId="77777777">
        <w:tc>
          <w:tcPr>
            <w:tcW w:w="4589" w:type="dxa"/>
          </w:tcPr>
          <w:p w14:paraId="4F39E3E2" w14:textId="77777777" w:rsidR="0012208F" w:rsidRDefault="0012208F">
            <w:pPr>
              <w:pStyle w:val="ConsPlusNormal"/>
              <w:jc w:val="both"/>
            </w:pPr>
            <w:bookmarkStart w:id="42" w:name="P564"/>
            <w:bookmarkEnd w:id="42"/>
            <w:r>
              <w:t>35 Съемочные павильоны киностудий</w:t>
            </w:r>
          </w:p>
        </w:tc>
        <w:tc>
          <w:tcPr>
            <w:tcW w:w="2429" w:type="dxa"/>
            <w:vAlign w:val="center"/>
          </w:tcPr>
          <w:p w14:paraId="7AE83C0D" w14:textId="77777777" w:rsidR="0012208F" w:rsidRDefault="0012208F">
            <w:pPr>
              <w:pStyle w:val="ConsPlusNormal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3A54AE97" w14:textId="77777777" w:rsidR="0012208F" w:rsidRDefault="0012208F">
            <w:pPr>
              <w:pStyle w:val="ConsPlusNormal"/>
              <w:jc w:val="center"/>
            </w:pPr>
            <w:r>
              <w:t>Менее 1000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6BA8A02D" w14:textId="77777777">
        <w:tc>
          <w:tcPr>
            <w:tcW w:w="4589" w:type="dxa"/>
          </w:tcPr>
          <w:p w14:paraId="5F3321A9" w14:textId="77777777" w:rsidR="0012208F" w:rsidRDefault="0012208F">
            <w:pPr>
              <w:pStyle w:val="ConsPlusNormal"/>
              <w:jc w:val="both"/>
            </w:pPr>
            <w:r>
              <w:t>36 Помещения (камеры) хранения багажа ручной клади (кроме оборудованных автоматическими ячейками) и склады горючих материалов в зданиях вокзалов (в том числе аэровокзалов) в этажах:</w:t>
            </w:r>
          </w:p>
        </w:tc>
        <w:tc>
          <w:tcPr>
            <w:tcW w:w="2429" w:type="dxa"/>
            <w:vAlign w:val="center"/>
          </w:tcPr>
          <w:p w14:paraId="479F3BEB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42CA72F3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34FC0C8F" w14:textId="77777777">
        <w:tc>
          <w:tcPr>
            <w:tcW w:w="4589" w:type="dxa"/>
          </w:tcPr>
          <w:p w14:paraId="3F15DEA0" w14:textId="77777777" w:rsidR="0012208F" w:rsidRDefault="0012208F">
            <w:pPr>
              <w:pStyle w:val="ConsPlusNormal"/>
              <w:jc w:val="both"/>
            </w:pPr>
            <w:r>
              <w:t>36.1 В цокольном, заглубленном более чем на 0,5 м, и подвальном</w:t>
            </w:r>
          </w:p>
        </w:tc>
        <w:tc>
          <w:tcPr>
            <w:tcW w:w="2429" w:type="dxa"/>
            <w:vAlign w:val="center"/>
          </w:tcPr>
          <w:p w14:paraId="450A78C4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3DC7CC7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CF89EE5" w14:textId="77777777">
        <w:tc>
          <w:tcPr>
            <w:tcW w:w="4589" w:type="dxa"/>
          </w:tcPr>
          <w:p w14:paraId="447A922E" w14:textId="77777777" w:rsidR="0012208F" w:rsidRDefault="0012208F">
            <w:pPr>
              <w:pStyle w:val="ConsPlusNormal"/>
              <w:jc w:val="both"/>
            </w:pPr>
            <w:r>
              <w:t>36.2 В надземных</w:t>
            </w:r>
          </w:p>
        </w:tc>
        <w:tc>
          <w:tcPr>
            <w:tcW w:w="2429" w:type="dxa"/>
            <w:vAlign w:val="center"/>
          </w:tcPr>
          <w:p w14:paraId="2D46CC73" w14:textId="77777777" w:rsidR="0012208F" w:rsidRDefault="0012208F">
            <w:pPr>
              <w:pStyle w:val="ConsPlusNormal"/>
              <w:jc w:val="center"/>
            </w:pPr>
            <w:r>
              <w:t>300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01E142C" w14:textId="77777777" w:rsidR="0012208F" w:rsidRDefault="0012208F">
            <w:pPr>
              <w:pStyle w:val="ConsPlusNormal"/>
              <w:jc w:val="center"/>
            </w:pPr>
            <w:r>
              <w:t>Менее 300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28273633" w14:textId="77777777">
        <w:tc>
          <w:tcPr>
            <w:tcW w:w="4589" w:type="dxa"/>
          </w:tcPr>
          <w:p w14:paraId="18F498E7" w14:textId="77777777" w:rsidR="0012208F" w:rsidRDefault="0012208F">
            <w:pPr>
              <w:pStyle w:val="ConsPlusNormal"/>
              <w:jc w:val="both"/>
            </w:pPr>
            <w:r>
              <w:t>37 Помещения для хранения горючих материалов или негорючих материалов в горючей упаковке при их расположении:</w:t>
            </w:r>
          </w:p>
        </w:tc>
        <w:tc>
          <w:tcPr>
            <w:tcW w:w="2429" w:type="dxa"/>
            <w:vAlign w:val="center"/>
          </w:tcPr>
          <w:p w14:paraId="7A9A83FF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14C6C2AD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017126BB" w14:textId="77777777">
        <w:tc>
          <w:tcPr>
            <w:tcW w:w="4589" w:type="dxa"/>
          </w:tcPr>
          <w:p w14:paraId="035703B8" w14:textId="77777777" w:rsidR="0012208F" w:rsidRDefault="0012208F">
            <w:pPr>
              <w:pStyle w:val="ConsPlusNormal"/>
              <w:jc w:val="both"/>
            </w:pPr>
            <w:r>
              <w:t>37.1 Под трибунами любой вместимости в крытых спортивных сооружениях</w:t>
            </w:r>
          </w:p>
        </w:tc>
        <w:tc>
          <w:tcPr>
            <w:tcW w:w="2429" w:type="dxa"/>
            <w:vAlign w:val="center"/>
          </w:tcPr>
          <w:p w14:paraId="3C365E5E" w14:textId="77777777" w:rsidR="0012208F" w:rsidRDefault="0012208F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0CCF22A7" w14:textId="77777777" w:rsidR="0012208F" w:rsidRDefault="0012208F">
            <w:pPr>
              <w:pStyle w:val="ConsPlusNormal"/>
              <w:jc w:val="center"/>
            </w:pPr>
            <w:r>
              <w:t>Менее 100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496ED35F" w14:textId="77777777">
        <w:tc>
          <w:tcPr>
            <w:tcW w:w="4589" w:type="dxa"/>
          </w:tcPr>
          <w:p w14:paraId="6CE7810A" w14:textId="77777777" w:rsidR="0012208F" w:rsidRDefault="0012208F">
            <w:pPr>
              <w:pStyle w:val="ConsPlusNormal"/>
              <w:jc w:val="both"/>
            </w:pPr>
            <w:r>
              <w:t>37.2 В зданиях крытых спортивных сооружений вместимостью 800 и более зрителей</w:t>
            </w:r>
          </w:p>
        </w:tc>
        <w:tc>
          <w:tcPr>
            <w:tcW w:w="2429" w:type="dxa"/>
            <w:vAlign w:val="center"/>
          </w:tcPr>
          <w:p w14:paraId="084E43D0" w14:textId="77777777" w:rsidR="0012208F" w:rsidRDefault="0012208F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более</w:t>
            </w:r>
          </w:p>
        </w:tc>
        <w:tc>
          <w:tcPr>
            <w:tcW w:w="2041" w:type="dxa"/>
            <w:vAlign w:val="center"/>
          </w:tcPr>
          <w:p w14:paraId="3D8C4639" w14:textId="77777777" w:rsidR="0012208F" w:rsidRDefault="0012208F">
            <w:pPr>
              <w:pStyle w:val="ConsPlusNormal"/>
              <w:jc w:val="center"/>
            </w:pPr>
            <w:r>
              <w:t>Менее 100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2AEDC80E" w14:textId="77777777">
        <w:tc>
          <w:tcPr>
            <w:tcW w:w="4589" w:type="dxa"/>
          </w:tcPr>
          <w:p w14:paraId="3BAFB51C" w14:textId="77777777" w:rsidR="0012208F" w:rsidRDefault="0012208F">
            <w:pPr>
              <w:pStyle w:val="ConsPlusNormal"/>
              <w:jc w:val="both"/>
            </w:pPr>
            <w:r>
              <w:t>37.3 Под трибунами вместимостью 3 тыс. и более зрителей при открытых спортивных сооружениях</w:t>
            </w:r>
          </w:p>
        </w:tc>
        <w:tc>
          <w:tcPr>
            <w:tcW w:w="2429" w:type="dxa"/>
            <w:vAlign w:val="center"/>
          </w:tcPr>
          <w:p w14:paraId="5EC3C597" w14:textId="77777777" w:rsidR="0012208F" w:rsidRDefault="0012208F">
            <w:pPr>
              <w:pStyle w:val="ConsPlusNormal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7802A91" w14:textId="77777777" w:rsidR="0012208F" w:rsidRDefault="0012208F">
            <w:pPr>
              <w:pStyle w:val="ConsPlusNormal"/>
              <w:jc w:val="center"/>
            </w:pPr>
            <w:r>
              <w:t>Менее 100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10D2E3F" w14:textId="77777777">
        <w:tc>
          <w:tcPr>
            <w:tcW w:w="4589" w:type="dxa"/>
          </w:tcPr>
          <w:p w14:paraId="7F209095" w14:textId="77777777" w:rsidR="0012208F" w:rsidRDefault="0012208F">
            <w:pPr>
              <w:pStyle w:val="ConsPlusNormal"/>
              <w:jc w:val="both"/>
            </w:pPr>
            <w:r>
              <w:t>38 Специализированные помещения для размещения серверов</w:t>
            </w:r>
          </w:p>
        </w:tc>
        <w:tc>
          <w:tcPr>
            <w:tcW w:w="2429" w:type="dxa"/>
            <w:vAlign w:val="center"/>
          </w:tcPr>
          <w:p w14:paraId="1F57999E" w14:textId="77777777" w:rsidR="0012208F" w:rsidRDefault="0012208F">
            <w:pPr>
              <w:pStyle w:val="ConsPlusNormal"/>
              <w:jc w:val="center"/>
            </w:pPr>
            <w:r>
              <w:t>24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7EAD150A" w14:textId="77777777" w:rsidR="0012208F" w:rsidRDefault="0012208F">
            <w:pPr>
              <w:pStyle w:val="ConsPlusNormal"/>
              <w:jc w:val="center"/>
            </w:pPr>
            <w:r>
              <w:t>Менее 24 м</w:t>
            </w:r>
            <w:r>
              <w:rPr>
                <w:vertAlign w:val="superscript"/>
              </w:rPr>
              <w:t>2</w:t>
            </w:r>
          </w:p>
        </w:tc>
      </w:tr>
      <w:tr w:rsidR="0012208F" w14:paraId="531185DE" w14:textId="77777777">
        <w:tc>
          <w:tcPr>
            <w:tcW w:w="4589" w:type="dxa"/>
          </w:tcPr>
          <w:p w14:paraId="01B40C6B" w14:textId="77777777" w:rsidR="0012208F" w:rsidRDefault="0012208F">
            <w:pPr>
              <w:pStyle w:val="ConsPlusNormal"/>
              <w:jc w:val="both"/>
            </w:pPr>
            <w:bookmarkStart w:id="43" w:name="P591"/>
            <w:bookmarkEnd w:id="43"/>
            <w:r>
              <w:t>39 Помещения предприятий торговли, встроенные и встроенно-пристроенные в здания другого назначения:</w:t>
            </w:r>
          </w:p>
        </w:tc>
        <w:tc>
          <w:tcPr>
            <w:tcW w:w="2429" w:type="dxa"/>
            <w:vAlign w:val="center"/>
          </w:tcPr>
          <w:p w14:paraId="734D1D11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7060F7DB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64A99926" w14:textId="77777777">
        <w:tc>
          <w:tcPr>
            <w:tcW w:w="4589" w:type="dxa"/>
          </w:tcPr>
          <w:p w14:paraId="6249727C" w14:textId="77777777" w:rsidR="0012208F" w:rsidRDefault="0012208F">
            <w:pPr>
              <w:pStyle w:val="ConsPlusNormal"/>
              <w:jc w:val="both"/>
            </w:pPr>
            <w:r>
              <w:lastRenderedPageBreak/>
              <w:t>39.1 Цокольные, заглубленные более чем на 0,5 м, и подвальные этажи</w:t>
            </w:r>
          </w:p>
        </w:tc>
        <w:tc>
          <w:tcPr>
            <w:tcW w:w="2429" w:type="dxa"/>
            <w:vAlign w:val="center"/>
          </w:tcPr>
          <w:p w14:paraId="36B9DAE9" w14:textId="77777777" w:rsidR="0012208F" w:rsidRDefault="0012208F">
            <w:pPr>
              <w:pStyle w:val="ConsPlusNormal"/>
              <w:jc w:val="center"/>
            </w:pPr>
            <w:r>
              <w:t>Общей площадью 200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130FEAA6" w14:textId="77777777" w:rsidR="0012208F" w:rsidRDefault="0012208F">
            <w:pPr>
              <w:pStyle w:val="ConsPlusNormal"/>
              <w:jc w:val="center"/>
            </w:pPr>
            <w:r>
              <w:t>Общей площадью менее 200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1150EA96" w14:textId="77777777">
        <w:tc>
          <w:tcPr>
            <w:tcW w:w="4589" w:type="dxa"/>
          </w:tcPr>
          <w:p w14:paraId="59654582" w14:textId="77777777" w:rsidR="0012208F" w:rsidRDefault="0012208F">
            <w:pPr>
              <w:pStyle w:val="ConsPlusNormal"/>
              <w:jc w:val="both"/>
            </w:pPr>
            <w:r>
              <w:t>39.2 Надземные этажи</w:t>
            </w:r>
          </w:p>
        </w:tc>
        <w:tc>
          <w:tcPr>
            <w:tcW w:w="2429" w:type="dxa"/>
            <w:vAlign w:val="center"/>
          </w:tcPr>
          <w:p w14:paraId="1D286BFD" w14:textId="77777777" w:rsidR="0012208F" w:rsidRDefault="0012208F">
            <w:pPr>
              <w:pStyle w:val="ConsPlusNormal"/>
              <w:jc w:val="center"/>
            </w:pPr>
            <w:r>
              <w:t>Общей площадью 500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32C381A2" w14:textId="77777777" w:rsidR="0012208F" w:rsidRDefault="0012208F">
            <w:pPr>
              <w:pStyle w:val="ConsPlusNormal"/>
              <w:jc w:val="center"/>
            </w:pPr>
            <w:r>
              <w:t>Общей площадью менее 500 м</w:t>
            </w:r>
            <w:r>
              <w:rPr>
                <w:vertAlign w:val="superscript"/>
              </w:rPr>
              <w:t>2</w:t>
            </w:r>
          </w:p>
        </w:tc>
      </w:tr>
      <w:tr w:rsidR="0012208F" w14:paraId="65EF1C1B" w14:textId="77777777">
        <w:tc>
          <w:tcPr>
            <w:tcW w:w="4589" w:type="dxa"/>
          </w:tcPr>
          <w:p w14:paraId="684441F3" w14:textId="77777777" w:rsidR="0012208F" w:rsidRDefault="0012208F">
            <w:pPr>
              <w:pStyle w:val="ConsPlusNormal"/>
              <w:jc w:val="both"/>
            </w:pPr>
            <w:r>
              <w:t>40 Помещения производственного и складского назначения категории В4 по пожарной опасности, расположенные в зданиях классов функциональной пожарной опасности Ф1.1, Ф1.2, Ф2.1, Ф4.1 и Ф4.2</w:t>
            </w:r>
          </w:p>
        </w:tc>
        <w:tc>
          <w:tcPr>
            <w:tcW w:w="2429" w:type="dxa"/>
            <w:vAlign w:val="center"/>
          </w:tcPr>
          <w:p w14:paraId="1DA2EFBB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0ED3945B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0507C24C" w14:textId="77777777">
        <w:tc>
          <w:tcPr>
            <w:tcW w:w="4589" w:type="dxa"/>
          </w:tcPr>
          <w:p w14:paraId="211628BA" w14:textId="77777777" w:rsidR="0012208F" w:rsidRDefault="0012208F">
            <w:pPr>
              <w:pStyle w:val="ConsPlusNormal"/>
              <w:jc w:val="both"/>
            </w:pPr>
            <w:r>
              <w:t>41 Помещения для размещения детских игровых зон (кроме помещений в зданиях дошкольных образовательных организаций) с применением материалов групп горючести Г2 - Г4</w:t>
            </w:r>
          </w:p>
        </w:tc>
        <w:tc>
          <w:tcPr>
            <w:tcW w:w="2429" w:type="dxa"/>
            <w:vAlign w:val="center"/>
          </w:tcPr>
          <w:p w14:paraId="6A253724" w14:textId="77777777" w:rsidR="0012208F" w:rsidRDefault="0012208F">
            <w:pPr>
              <w:pStyle w:val="ConsPlusNormal"/>
              <w:jc w:val="center"/>
            </w:pPr>
            <w:r>
              <w:t>При площади зоны 50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30C15C89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180DE66B" w14:textId="77777777">
        <w:tc>
          <w:tcPr>
            <w:tcW w:w="4589" w:type="dxa"/>
          </w:tcPr>
          <w:p w14:paraId="15B59EE0" w14:textId="77777777" w:rsidR="0012208F" w:rsidRDefault="0012208F">
            <w:pPr>
              <w:pStyle w:val="ConsPlusNormal"/>
              <w:jc w:val="both"/>
            </w:pPr>
            <w:r>
              <w:t>42 Чердаки в зданиях классов функциональной пожарной опасности Ф1.1, Ф1.2, Ф2.1, Ф4.1 и Ф4.2</w:t>
            </w:r>
          </w:p>
        </w:tc>
        <w:tc>
          <w:tcPr>
            <w:tcW w:w="2429" w:type="dxa"/>
            <w:vAlign w:val="center"/>
          </w:tcPr>
          <w:p w14:paraId="739CB2DE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5D86D107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347FFF95" w14:textId="77777777">
        <w:tc>
          <w:tcPr>
            <w:tcW w:w="4589" w:type="dxa"/>
          </w:tcPr>
          <w:p w14:paraId="684D476C" w14:textId="77777777" w:rsidR="0012208F" w:rsidRDefault="0012208F">
            <w:pPr>
              <w:pStyle w:val="ConsPlusNormal"/>
              <w:jc w:val="both"/>
            </w:pPr>
            <w:r>
              <w:t>43 Помещения класса функциональной пожарной опасности Ф3.2, размещаемые в подвальных этажах</w:t>
            </w:r>
          </w:p>
        </w:tc>
        <w:tc>
          <w:tcPr>
            <w:tcW w:w="2429" w:type="dxa"/>
            <w:vAlign w:val="center"/>
          </w:tcPr>
          <w:p w14:paraId="77B9EF0B" w14:textId="77777777" w:rsidR="0012208F" w:rsidRDefault="0012208F">
            <w:pPr>
              <w:pStyle w:val="ConsPlusNormal"/>
              <w:jc w:val="center"/>
            </w:pPr>
            <w:r>
              <w:t>Общей площадью 200 м</w:t>
            </w:r>
            <w:r>
              <w:rPr>
                <w:vertAlign w:val="superscript"/>
              </w:rPr>
              <w:t>2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33148005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4D971471" w14:textId="77777777">
        <w:tc>
          <w:tcPr>
            <w:tcW w:w="4589" w:type="dxa"/>
          </w:tcPr>
          <w:p w14:paraId="2D7CC0B6" w14:textId="77777777" w:rsidR="0012208F" w:rsidRDefault="0012208F">
            <w:pPr>
              <w:pStyle w:val="ConsPlusNormal"/>
              <w:jc w:val="both"/>
            </w:pPr>
            <w:r>
              <w:t>44 Помещения детских дошкольных учреждений и организаций, встроенные в здания иного назначения</w:t>
            </w:r>
          </w:p>
        </w:tc>
        <w:tc>
          <w:tcPr>
            <w:tcW w:w="2429" w:type="dxa"/>
            <w:vAlign w:val="center"/>
          </w:tcPr>
          <w:p w14:paraId="25F9C7D5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7A73F551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30AC95A4" w14:textId="77777777">
        <w:tc>
          <w:tcPr>
            <w:tcW w:w="4589" w:type="dxa"/>
          </w:tcPr>
          <w:p w14:paraId="37F8222C" w14:textId="77777777" w:rsidR="0012208F" w:rsidRDefault="0012208F">
            <w:pPr>
              <w:pStyle w:val="ConsPlusNormal"/>
              <w:jc w:val="both"/>
            </w:pPr>
            <w:r>
              <w:t>45 Помещения для предоставления гостиничных услуг, встроенные в здания иного назначения</w:t>
            </w:r>
          </w:p>
        </w:tc>
        <w:tc>
          <w:tcPr>
            <w:tcW w:w="2429" w:type="dxa"/>
            <w:vAlign w:val="center"/>
          </w:tcPr>
          <w:p w14:paraId="4543B3C5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515478D6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38A76E45" w14:textId="77777777">
        <w:tc>
          <w:tcPr>
            <w:tcW w:w="4589" w:type="dxa"/>
          </w:tcPr>
          <w:p w14:paraId="67F57DA2" w14:textId="77777777" w:rsidR="0012208F" w:rsidRDefault="0012208F">
            <w:pPr>
              <w:pStyle w:val="ConsPlusNormal"/>
              <w:jc w:val="both"/>
            </w:pPr>
            <w:r>
              <w:t xml:space="preserve">46 </w:t>
            </w:r>
            <w:proofErr w:type="spellStart"/>
            <w:r>
              <w:t>Мусоросборные</w:t>
            </w:r>
            <w:proofErr w:type="spellEnd"/>
            <w:r>
              <w:t xml:space="preserve"> камеры жилых многоквартирных зданий </w:t>
            </w:r>
            <w:hyperlink w:anchor="P63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429" w:type="dxa"/>
            <w:vAlign w:val="center"/>
          </w:tcPr>
          <w:p w14:paraId="4FE18D83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1AFEB661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5F3BE18" w14:textId="77777777">
        <w:tc>
          <w:tcPr>
            <w:tcW w:w="4589" w:type="dxa"/>
          </w:tcPr>
          <w:p w14:paraId="0A3E2E67" w14:textId="77777777" w:rsidR="0012208F" w:rsidRDefault="0012208F">
            <w:pPr>
              <w:pStyle w:val="ConsPlusNormal"/>
              <w:jc w:val="both"/>
            </w:pPr>
            <w:r>
              <w:t>47 Помещения производственного и складского назначения, расположенные в научно-исследовательских учреждениях и других общественных зданиях</w:t>
            </w:r>
          </w:p>
        </w:tc>
        <w:tc>
          <w:tcPr>
            <w:tcW w:w="4470" w:type="dxa"/>
            <w:gridSpan w:val="2"/>
            <w:vAlign w:val="center"/>
          </w:tcPr>
          <w:p w14:paraId="0E86D706" w14:textId="77777777" w:rsidR="0012208F" w:rsidRDefault="0012208F">
            <w:pPr>
              <w:pStyle w:val="ConsPlusNormal"/>
              <w:jc w:val="center"/>
            </w:pPr>
            <w:r>
              <w:t>Оборудуются согласно соответствующим разделам таблицы 3</w:t>
            </w:r>
          </w:p>
        </w:tc>
      </w:tr>
      <w:tr w:rsidR="0012208F" w14:paraId="56246459" w14:textId="77777777">
        <w:tc>
          <w:tcPr>
            <w:tcW w:w="4589" w:type="dxa"/>
          </w:tcPr>
          <w:p w14:paraId="52D09268" w14:textId="77777777" w:rsidR="0012208F" w:rsidRDefault="0012208F">
            <w:pPr>
              <w:pStyle w:val="ConsPlusNormal"/>
              <w:jc w:val="both"/>
            </w:pPr>
            <w:bookmarkStart w:id="44" w:name="P623"/>
            <w:bookmarkEnd w:id="44"/>
            <w:r>
              <w:t>48 Помещения иного административного, административно-бытового и общественного назначения, в том числе встроенные и пристроенные</w:t>
            </w:r>
          </w:p>
        </w:tc>
        <w:tc>
          <w:tcPr>
            <w:tcW w:w="2429" w:type="dxa"/>
            <w:vAlign w:val="center"/>
          </w:tcPr>
          <w:p w14:paraId="268D8B01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1F1A7C6F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0099DAFC" w14:textId="77777777">
        <w:tc>
          <w:tcPr>
            <w:tcW w:w="9059" w:type="dxa"/>
            <w:gridSpan w:val="3"/>
          </w:tcPr>
          <w:p w14:paraId="4D2A82BF" w14:textId="77777777" w:rsidR="0012208F" w:rsidRDefault="0012208F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14:paraId="72E6C01C" w14:textId="77777777" w:rsidR="0012208F" w:rsidRDefault="0012208F">
            <w:pPr>
              <w:pStyle w:val="ConsPlusNormal"/>
              <w:ind w:firstLine="283"/>
              <w:jc w:val="both"/>
            </w:pPr>
            <w:bookmarkStart w:id="45" w:name="P627"/>
            <w:bookmarkEnd w:id="45"/>
            <w:r>
              <w:t xml:space="preserve">&lt;1&gt; Дополнительные требования по защите помещений складов нефти и нефтепродуктов изложены в </w:t>
            </w:r>
            <w:hyperlink r:id="rId33" w:history="1">
              <w:r>
                <w:rPr>
                  <w:color w:val="0000FF"/>
                </w:rPr>
                <w:t>СП 155.13130</w:t>
              </w:r>
            </w:hyperlink>
            <w:r>
              <w:t>.</w:t>
            </w:r>
          </w:p>
          <w:p w14:paraId="1964F380" w14:textId="77777777" w:rsidR="0012208F" w:rsidRDefault="0012208F">
            <w:pPr>
              <w:pStyle w:val="ConsPlusNormal"/>
              <w:ind w:firstLine="283"/>
              <w:jc w:val="both"/>
            </w:pPr>
            <w:bookmarkStart w:id="46" w:name="P628"/>
            <w:bookmarkEnd w:id="46"/>
            <w:r>
              <w:t xml:space="preserve">&lt;2&gt; В указанных помещениях допускается не применять АУП для помещения в целом, при условии, что все электронное и электротехническое оборудование (включая оборудование АСУ ТП) защищено автоматическими установками локального пожаротушения или автономными установками пожаротушения, а в помещениях установлена система пожарной сигнализации. При этом защита кабельных соединительных линий в указанных помещениях может быть осуществлена конструктивными методами, а при их нахождении за подвесными потолками или между двойными полами следует руководствоваться </w:t>
            </w:r>
            <w:hyperlink w:anchor="P341" w:history="1">
              <w:r>
                <w:rPr>
                  <w:color w:val="0000FF"/>
                </w:rPr>
                <w:t>пунктом 11 таблицы 2</w:t>
              </w:r>
            </w:hyperlink>
            <w:r>
              <w:t>.</w:t>
            </w:r>
          </w:p>
          <w:p w14:paraId="50DE3CC2" w14:textId="77777777" w:rsidR="0012208F" w:rsidRDefault="0012208F">
            <w:pPr>
              <w:pStyle w:val="ConsPlusNormal"/>
              <w:ind w:firstLine="283"/>
              <w:jc w:val="both"/>
            </w:pPr>
            <w:bookmarkStart w:id="47" w:name="P629"/>
            <w:bookmarkEnd w:id="47"/>
            <w:r>
              <w:t xml:space="preserve">&lt;3&gt; Для защиты указанных помещений должны применяться АУП, не вызывающие </w:t>
            </w:r>
            <w:r>
              <w:lastRenderedPageBreak/>
              <w:t>повреждение или сбои в работе защищаемого оборудования при ложном срабатывании.</w:t>
            </w:r>
          </w:p>
          <w:p w14:paraId="78CDAE59" w14:textId="77777777" w:rsidR="0012208F" w:rsidRDefault="0012208F">
            <w:pPr>
              <w:pStyle w:val="ConsPlusNormal"/>
              <w:ind w:firstLine="283"/>
              <w:jc w:val="both"/>
            </w:pPr>
            <w:bookmarkStart w:id="48" w:name="P630"/>
            <w:bookmarkEnd w:id="48"/>
            <w:r>
              <w:t xml:space="preserve">&lt;4&gt;. При размещении автомобилей в выставочных и торговых залах помещения данных выставочных и торговых залов оборудуются АУП в соответствии с </w:t>
            </w:r>
            <w:hyperlink w:anchor="P538" w:history="1">
              <w:r>
                <w:rPr>
                  <w:color w:val="0000FF"/>
                </w:rPr>
                <w:t>пунктами 31</w:t>
              </w:r>
            </w:hyperlink>
            <w:r>
              <w:t xml:space="preserve"> и </w:t>
            </w:r>
            <w:hyperlink w:anchor="P591" w:history="1">
              <w:r>
                <w:rPr>
                  <w:color w:val="0000FF"/>
                </w:rPr>
                <w:t>39</w:t>
              </w:r>
            </w:hyperlink>
            <w:r>
              <w:t xml:space="preserve"> настоящей таблицы соответственно.</w:t>
            </w:r>
          </w:p>
          <w:p w14:paraId="05A67E4D" w14:textId="77777777" w:rsidR="0012208F" w:rsidRDefault="0012208F">
            <w:pPr>
              <w:pStyle w:val="ConsPlusNormal"/>
              <w:ind w:firstLine="283"/>
              <w:jc w:val="both"/>
            </w:pPr>
            <w:bookmarkStart w:id="49" w:name="P631"/>
            <w:bookmarkEnd w:id="49"/>
            <w:r>
              <w:t>&lt;5&gt; Данное требование не распространяется на помещения, временно используемые для выставок (фойе, вестибюли и т.д.), а также на помещения, в которых хранение ценностей производится в металлических сейфах.</w:t>
            </w:r>
          </w:p>
          <w:p w14:paraId="5F480E16" w14:textId="77777777" w:rsidR="0012208F" w:rsidRDefault="0012208F">
            <w:pPr>
              <w:pStyle w:val="ConsPlusNormal"/>
              <w:ind w:firstLine="283"/>
              <w:jc w:val="both"/>
            </w:pPr>
            <w:r>
              <w:t>На объектах культурного наследия (памятниках истории и культуры) народов Российской Федерации допускается не применять АУП для помещения в целом, при условии, что помещение защищается автоматическими установками локального пожаротушения или автономными установками пожаротушения.</w:t>
            </w:r>
          </w:p>
          <w:p w14:paraId="6A515215" w14:textId="77777777" w:rsidR="0012208F" w:rsidRDefault="0012208F">
            <w:pPr>
              <w:pStyle w:val="ConsPlusNormal"/>
              <w:ind w:firstLine="283"/>
              <w:jc w:val="both"/>
            </w:pPr>
            <w:bookmarkStart w:id="50" w:name="P633"/>
            <w:bookmarkEnd w:id="50"/>
            <w:r>
              <w:t xml:space="preserve">&lt;6&gt;. </w:t>
            </w:r>
            <w:proofErr w:type="spellStart"/>
            <w:r>
              <w:t>Дренчерные</w:t>
            </w:r>
            <w:proofErr w:type="spellEnd"/>
            <w:r>
              <w:t xml:space="preserve"> оросители устанавливаются под колосниками сцены и арьерсцены, под нижним ярусом рабочих галерей и соединяющими их нижними переходными мостиками, в сейфах скатанных декораций и во всех проемах сцены, включая проемы портала, карманов и арьерсцены, а также части трюма, занятой конструкциями встроенного оборудования сцены и подъемно-опускных устройств.</w:t>
            </w:r>
          </w:p>
          <w:p w14:paraId="4CC6E5A4" w14:textId="77777777" w:rsidR="0012208F" w:rsidRDefault="0012208F">
            <w:pPr>
              <w:pStyle w:val="ConsPlusNormal"/>
              <w:ind w:firstLine="283"/>
              <w:jc w:val="both"/>
            </w:pPr>
            <w:bookmarkStart w:id="51" w:name="P634"/>
            <w:bookmarkEnd w:id="51"/>
            <w:r>
              <w:t xml:space="preserve">&lt;7&gt;. </w:t>
            </w:r>
            <w:proofErr w:type="spellStart"/>
            <w:r>
              <w:t>Спринклерными</w:t>
            </w:r>
            <w:proofErr w:type="spellEnd"/>
            <w:r>
              <w:t xml:space="preserve"> установками оборудуются: покрытия сцены и арьерсцены, все рабочие галереи и переходные мостики (кроме нижних), трюм (кроме встроенного оборудования сцены), карманы сцены, арьерсцена, а также складские помещения, кладовые, мастерские, помещения станковых и объемных декораций, камера пылеудаления, фуражные, инвентарные и хозяйственные кладовые, помещения производственного назначения и обслуживания сцены, помещения для животных, чердачное </w:t>
            </w:r>
            <w:proofErr w:type="spellStart"/>
            <w:r>
              <w:t>подкупольное</w:t>
            </w:r>
            <w:proofErr w:type="spellEnd"/>
            <w:r>
              <w:t xml:space="preserve"> пространство над зрительным залом.</w:t>
            </w:r>
          </w:p>
          <w:p w14:paraId="0564A1A5" w14:textId="77777777" w:rsidR="0012208F" w:rsidRDefault="0012208F">
            <w:pPr>
              <w:pStyle w:val="ConsPlusNormal"/>
              <w:ind w:firstLine="283"/>
              <w:jc w:val="both"/>
            </w:pPr>
            <w:bookmarkStart w:id="52" w:name="P635"/>
            <w:bookmarkEnd w:id="52"/>
            <w:r>
              <w:t xml:space="preserve">&lt;8&gt;. В многоквартирных жилых зданиях </w:t>
            </w:r>
            <w:proofErr w:type="spellStart"/>
            <w:r>
              <w:t>мусоросборная</w:t>
            </w:r>
            <w:proofErr w:type="spellEnd"/>
            <w:r>
              <w:t xml:space="preserve"> камера должна быть защищена по всей площади </w:t>
            </w:r>
            <w:proofErr w:type="spellStart"/>
            <w:r>
              <w:t>спринклерными</w:t>
            </w:r>
            <w:proofErr w:type="spellEnd"/>
            <w:r>
              <w:t xml:space="preserve"> оросителями. Участок распределительного трубопровода оросителей должен быть кольцевым, подключенным к сети хозяйственно-питьевого водопровода многоквартирного здания и оснащенным теплоизоляцией из негорючих материалов.</w:t>
            </w:r>
          </w:p>
        </w:tc>
      </w:tr>
    </w:tbl>
    <w:p w14:paraId="2972B730" w14:textId="77777777" w:rsidR="0012208F" w:rsidRDefault="0012208F">
      <w:pPr>
        <w:pStyle w:val="ConsPlusNormal"/>
        <w:jc w:val="both"/>
      </w:pPr>
    </w:p>
    <w:p w14:paraId="30EA6469" w14:textId="77777777" w:rsidR="0012208F" w:rsidRDefault="0012208F">
      <w:pPr>
        <w:pStyle w:val="ConsPlusTitle"/>
        <w:jc w:val="both"/>
        <w:outlineLvl w:val="2"/>
      </w:pPr>
      <w:bookmarkStart w:id="53" w:name="P637"/>
      <w:bookmarkEnd w:id="53"/>
      <w:r>
        <w:t>Таблица 4 - Оборудование</w:t>
      </w:r>
    </w:p>
    <w:p w14:paraId="2B1AE96C" w14:textId="77777777" w:rsidR="0012208F" w:rsidRDefault="00122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9"/>
        <w:gridCol w:w="2429"/>
        <w:gridCol w:w="2041"/>
      </w:tblGrid>
      <w:tr w:rsidR="0012208F" w14:paraId="5139FA3B" w14:textId="77777777">
        <w:tc>
          <w:tcPr>
            <w:tcW w:w="4589" w:type="dxa"/>
            <w:vMerge w:val="restart"/>
          </w:tcPr>
          <w:p w14:paraId="4279AB30" w14:textId="77777777" w:rsidR="0012208F" w:rsidRDefault="0012208F">
            <w:pPr>
              <w:pStyle w:val="ConsPlusNormal"/>
              <w:jc w:val="center"/>
            </w:pPr>
            <w:r>
              <w:t>Объект защиты</w:t>
            </w:r>
          </w:p>
        </w:tc>
        <w:tc>
          <w:tcPr>
            <w:tcW w:w="2429" w:type="dxa"/>
          </w:tcPr>
          <w:p w14:paraId="50A9358D" w14:textId="77777777" w:rsidR="0012208F" w:rsidRDefault="0012208F">
            <w:pPr>
              <w:pStyle w:val="ConsPlusNormal"/>
              <w:jc w:val="center"/>
            </w:pPr>
            <w:r>
              <w:t>АУП</w:t>
            </w:r>
          </w:p>
        </w:tc>
        <w:tc>
          <w:tcPr>
            <w:tcW w:w="2041" w:type="dxa"/>
          </w:tcPr>
          <w:p w14:paraId="067853F8" w14:textId="77777777" w:rsidR="0012208F" w:rsidRDefault="0012208F">
            <w:pPr>
              <w:pStyle w:val="ConsPlusNormal"/>
              <w:jc w:val="center"/>
            </w:pPr>
            <w:r>
              <w:t>СПС</w:t>
            </w:r>
          </w:p>
        </w:tc>
      </w:tr>
      <w:tr w:rsidR="0012208F" w14:paraId="15142679" w14:textId="77777777">
        <w:tc>
          <w:tcPr>
            <w:tcW w:w="4589" w:type="dxa"/>
            <w:vMerge/>
          </w:tcPr>
          <w:p w14:paraId="3841788F" w14:textId="77777777" w:rsidR="0012208F" w:rsidRDefault="0012208F"/>
        </w:tc>
        <w:tc>
          <w:tcPr>
            <w:tcW w:w="4470" w:type="dxa"/>
            <w:gridSpan w:val="2"/>
          </w:tcPr>
          <w:p w14:paraId="42BAD898" w14:textId="77777777" w:rsidR="0012208F" w:rsidRDefault="0012208F">
            <w:pPr>
              <w:pStyle w:val="ConsPlusNormal"/>
              <w:jc w:val="center"/>
            </w:pPr>
            <w:r>
              <w:t>Нормативный показатель</w:t>
            </w:r>
          </w:p>
        </w:tc>
      </w:tr>
      <w:tr w:rsidR="0012208F" w14:paraId="1FA863FF" w14:textId="77777777">
        <w:tc>
          <w:tcPr>
            <w:tcW w:w="4589" w:type="dxa"/>
          </w:tcPr>
          <w:p w14:paraId="4114AEF9" w14:textId="77777777" w:rsidR="0012208F" w:rsidRDefault="0012208F">
            <w:pPr>
              <w:pStyle w:val="ConsPlusNormal"/>
              <w:jc w:val="both"/>
            </w:pPr>
            <w:r>
              <w:t>1 Окрасочные камеры с применением ЛВЖ и ГЖ</w:t>
            </w:r>
          </w:p>
        </w:tc>
        <w:tc>
          <w:tcPr>
            <w:tcW w:w="2429" w:type="dxa"/>
            <w:vAlign w:val="center"/>
          </w:tcPr>
          <w:p w14:paraId="51895714" w14:textId="77777777" w:rsidR="0012208F" w:rsidRDefault="0012208F">
            <w:pPr>
              <w:pStyle w:val="ConsPlusNormal"/>
              <w:jc w:val="center"/>
            </w:pPr>
            <w:r>
              <w:t>Независимо от типа</w:t>
            </w:r>
          </w:p>
        </w:tc>
        <w:tc>
          <w:tcPr>
            <w:tcW w:w="2041" w:type="dxa"/>
            <w:vAlign w:val="center"/>
          </w:tcPr>
          <w:p w14:paraId="1CDE8531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34FEDCAC" w14:textId="77777777">
        <w:tc>
          <w:tcPr>
            <w:tcW w:w="4589" w:type="dxa"/>
          </w:tcPr>
          <w:p w14:paraId="1A10F426" w14:textId="77777777" w:rsidR="0012208F" w:rsidRDefault="0012208F">
            <w:pPr>
              <w:pStyle w:val="ConsPlusNormal"/>
              <w:jc w:val="both"/>
            </w:pPr>
            <w:r>
              <w:t>2 Сушильные камеры (кроме камер с влажностью внутреннего воздуха свыше 60% при температуре свыше 24 °C)</w:t>
            </w:r>
          </w:p>
        </w:tc>
        <w:tc>
          <w:tcPr>
            <w:tcW w:w="2429" w:type="dxa"/>
            <w:vAlign w:val="center"/>
          </w:tcPr>
          <w:p w14:paraId="1773065C" w14:textId="77777777" w:rsidR="0012208F" w:rsidRDefault="0012208F">
            <w:pPr>
              <w:pStyle w:val="ConsPlusNormal"/>
              <w:jc w:val="center"/>
            </w:pPr>
            <w:r>
              <w:t>Независимо от типа</w:t>
            </w:r>
          </w:p>
        </w:tc>
        <w:tc>
          <w:tcPr>
            <w:tcW w:w="2041" w:type="dxa"/>
            <w:vAlign w:val="center"/>
          </w:tcPr>
          <w:p w14:paraId="32C7C5DF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5FD82A40" w14:textId="77777777">
        <w:tc>
          <w:tcPr>
            <w:tcW w:w="4589" w:type="dxa"/>
          </w:tcPr>
          <w:p w14:paraId="3064721A" w14:textId="77777777" w:rsidR="0012208F" w:rsidRDefault="0012208F">
            <w:pPr>
              <w:pStyle w:val="ConsPlusNormal"/>
              <w:jc w:val="both"/>
            </w:pPr>
            <w:r>
              <w:t xml:space="preserve">3 Циклоны (бункеры) для сбора горючих отходов </w:t>
            </w:r>
            <w:hyperlink w:anchor="P6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29" w:type="dxa"/>
            <w:vAlign w:val="center"/>
          </w:tcPr>
          <w:p w14:paraId="187A0B17" w14:textId="77777777" w:rsidR="0012208F" w:rsidRDefault="0012208F">
            <w:pPr>
              <w:pStyle w:val="ConsPlusNormal"/>
              <w:jc w:val="center"/>
            </w:pPr>
            <w:r>
              <w:t>Независимо от типа</w:t>
            </w:r>
          </w:p>
        </w:tc>
        <w:tc>
          <w:tcPr>
            <w:tcW w:w="2041" w:type="dxa"/>
            <w:vAlign w:val="center"/>
          </w:tcPr>
          <w:p w14:paraId="1D083B50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2E8EF922" w14:textId="77777777">
        <w:tc>
          <w:tcPr>
            <w:tcW w:w="4589" w:type="dxa"/>
          </w:tcPr>
          <w:p w14:paraId="02D9D051" w14:textId="77777777" w:rsidR="0012208F" w:rsidRDefault="0012208F">
            <w:pPr>
              <w:pStyle w:val="ConsPlusNormal"/>
              <w:jc w:val="both"/>
            </w:pPr>
            <w:r>
              <w:t>4 Масляные силовые трансформаторы и реакторы</w:t>
            </w:r>
          </w:p>
        </w:tc>
        <w:tc>
          <w:tcPr>
            <w:tcW w:w="2429" w:type="dxa"/>
            <w:vAlign w:val="center"/>
          </w:tcPr>
          <w:p w14:paraId="79195896" w14:textId="77777777" w:rsidR="0012208F" w:rsidRDefault="0012208F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14:paraId="5C68764B" w14:textId="77777777" w:rsidR="0012208F" w:rsidRDefault="0012208F">
            <w:pPr>
              <w:pStyle w:val="ConsPlusNormal"/>
              <w:jc w:val="center"/>
            </w:pPr>
          </w:p>
        </w:tc>
      </w:tr>
      <w:tr w:rsidR="0012208F" w14:paraId="4B53ADBC" w14:textId="77777777">
        <w:tc>
          <w:tcPr>
            <w:tcW w:w="4589" w:type="dxa"/>
          </w:tcPr>
          <w:p w14:paraId="3DF857AE" w14:textId="77777777" w:rsidR="0012208F" w:rsidRDefault="0012208F">
            <w:pPr>
              <w:pStyle w:val="ConsPlusNormal"/>
              <w:jc w:val="both"/>
            </w:pPr>
            <w:r>
              <w:t xml:space="preserve">4.1 Напряжением 500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2429" w:type="dxa"/>
            <w:vAlign w:val="center"/>
          </w:tcPr>
          <w:p w14:paraId="7B488F3D" w14:textId="77777777" w:rsidR="0012208F" w:rsidRDefault="0012208F">
            <w:pPr>
              <w:pStyle w:val="ConsPlusNormal"/>
              <w:jc w:val="center"/>
            </w:pPr>
            <w:r>
              <w:t>Независимо от мощности</w:t>
            </w:r>
          </w:p>
        </w:tc>
        <w:tc>
          <w:tcPr>
            <w:tcW w:w="2041" w:type="dxa"/>
            <w:vAlign w:val="center"/>
          </w:tcPr>
          <w:p w14:paraId="29AC1FFB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43D9F14" w14:textId="77777777">
        <w:tc>
          <w:tcPr>
            <w:tcW w:w="4589" w:type="dxa"/>
          </w:tcPr>
          <w:p w14:paraId="643CDF0F" w14:textId="77777777" w:rsidR="0012208F" w:rsidRDefault="0012208F">
            <w:pPr>
              <w:pStyle w:val="ConsPlusNormal"/>
              <w:jc w:val="both"/>
            </w:pPr>
            <w:r>
              <w:t xml:space="preserve">4.2 Напряжением 220 - 330 </w:t>
            </w:r>
            <w:proofErr w:type="spellStart"/>
            <w:r>
              <w:t>кВ</w:t>
            </w:r>
            <w:proofErr w:type="spellEnd"/>
            <w:r>
              <w:t xml:space="preserve"> и выше, мощностью</w:t>
            </w:r>
          </w:p>
        </w:tc>
        <w:tc>
          <w:tcPr>
            <w:tcW w:w="2429" w:type="dxa"/>
            <w:vAlign w:val="center"/>
          </w:tcPr>
          <w:p w14:paraId="0E463385" w14:textId="77777777" w:rsidR="0012208F" w:rsidRDefault="0012208F">
            <w:pPr>
              <w:pStyle w:val="ConsPlusNormal"/>
              <w:jc w:val="center"/>
            </w:pPr>
            <w:r>
              <w:t>200 МВА и выше</w:t>
            </w:r>
          </w:p>
        </w:tc>
        <w:tc>
          <w:tcPr>
            <w:tcW w:w="2041" w:type="dxa"/>
            <w:vAlign w:val="center"/>
          </w:tcPr>
          <w:p w14:paraId="36332C77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3D3A9B5B" w14:textId="77777777">
        <w:tc>
          <w:tcPr>
            <w:tcW w:w="4589" w:type="dxa"/>
          </w:tcPr>
          <w:p w14:paraId="2B0CB7E8" w14:textId="77777777" w:rsidR="0012208F" w:rsidRDefault="0012208F">
            <w:pPr>
              <w:pStyle w:val="ConsPlusNormal"/>
              <w:jc w:val="both"/>
            </w:pPr>
            <w:r>
              <w:t xml:space="preserve">4.3 Напряжением 110 </w:t>
            </w:r>
            <w:proofErr w:type="spellStart"/>
            <w:r>
              <w:t>кВ</w:t>
            </w:r>
            <w:proofErr w:type="spellEnd"/>
            <w:r>
              <w:t xml:space="preserve"> и выше, установленные у здания гидроэлектростанций, с единичной мощностью</w:t>
            </w:r>
          </w:p>
        </w:tc>
        <w:tc>
          <w:tcPr>
            <w:tcW w:w="2429" w:type="dxa"/>
            <w:vAlign w:val="center"/>
          </w:tcPr>
          <w:p w14:paraId="21F7F981" w14:textId="77777777" w:rsidR="0012208F" w:rsidRDefault="0012208F">
            <w:pPr>
              <w:pStyle w:val="ConsPlusNormal"/>
              <w:jc w:val="center"/>
            </w:pPr>
            <w:r>
              <w:t>63 МВА и выше</w:t>
            </w:r>
          </w:p>
        </w:tc>
        <w:tc>
          <w:tcPr>
            <w:tcW w:w="2041" w:type="dxa"/>
            <w:vAlign w:val="center"/>
          </w:tcPr>
          <w:p w14:paraId="412B8282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E5CEB17" w14:textId="77777777">
        <w:tc>
          <w:tcPr>
            <w:tcW w:w="4589" w:type="dxa"/>
          </w:tcPr>
          <w:p w14:paraId="0C66BBA4" w14:textId="77777777" w:rsidR="0012208F" w:rsidRDefault="0012208F">
            <w:pPr>
              <w:pStyle w:val="ConsPlusNormal"/>
              <w:jc w:val="both"/>
            </w:pPr>
            <w:r>
              <w:lastRenderedPageBreak/>
              <w:t xml:space="preserve">4.4 Напряжением 110 </w:t>
            </w:r>
            <w:proofErr w:type="spellStart"/>
            <w:r>
              <w:t>кВ</w:t>
            </w:r>
            <w:proofErr w:type="spellEnd"/>
            <w:r>
              <w:t xml:space="preserve"> и выше, установленные в камерах закрытых подстанций глубокого ввода и в закрытых распределительных установках электростанций и подстанций, мощностью</w:t>
            </w:r>
          </w:p>
        </w:tc>
        <w:tc>
          <w:tcPr>
            <w:tcW w:w="2429" w:type="dxa"/>
            <w:vAlign w:val="center"/>
          </w:tcPr>
          <w:p w14:paraId="5C39444A" w14:textId="77777777" w:rsidR="0012208F" w:rsidRDefault="0012208F">
            <w:pPr>
              <w:pStyle w:val="ConsPlusNormal"/>
              <w:jc w:val="center"/>
            </w:pPr>
            <w:r>
              <w:t>63 МВА и выше</w:t>
            </w:r>
          </w:p>
        </w:tc>
        <w:tc>
          <w:tcPr>
            <w:tcW w:w="2041" w:type="dxa"/>
            <w:vAlign w:val="center"/>
          </w:tcPr>
          <w:p w14:paraId="1BFDB030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1C9100B0" w14:textId="77777777">
        <w:tc>
          <w:tcPr>
            <w:tcW w:w="4589" w:type="dxa"/>
          </w:tcPr>
          <w:p w14:paraId="7DB3C065" w14:textId="77777777" w:rsidR="0012208F" w:rsidRDefault="0012208F">
            <w:pPr>
              <w:pStyle w:val="ConsPlusNormal"/>
              <w:jc w:val="both"/>
            </w:pPr>
            <w:r>
              <w:t xml:space="preserve">5 Испытательные станции, передвижные электростанции и агрегаты с дизель- и бензоэлектрическими агрегатами, смонтированными на автомашинах и прицепах </w:t>
            </w:r>
            <w:hyperlink w:anchor="P6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29" w:type="dxa"/>
            <w:vAlign w:val="center"/>
          </w:tcPr>
          <w:p w14:paraId="73E8EA62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4974B001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76068154" w14:textId="77777777">
        <w:tc>
          <w:tcPr>
            <w:tcW w:w="4589" w:type="dxa"/>
          </w:tcPr>
          <w:p w14:paraId="01D4301D" w14:textId="77777777" w:rsidR="0012208F" w:rsidRDefault="0012208F">
            <w:pPr>
              <w:pStyle w:val="ConsPlusNormal"/>
              <w:jc w:val="both"/>
            </w:pPr>
            <w:r>
              <w:t>6 Стеллажи высотой более 5,5 м для хранения горючих материалов и негорючих материалов в горючей упаковке в зданиях любого назначения</w:t>
            </w:r>
          </w:p>
        </w:tc>
        <w:tc>
          <w:tcPr>
            <w:tcW w:w="2429" w:type="dxa"/>
            <w:vAlign w:val="center"/>
          </w:tcPr>
          <w:p w14:paraId="444689A6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  <w:tc>
          <w:tcPr>
            <w:tcW w:w="2041" w:type="dxa"/>
            <w:vAlign w:val="center"/>
          </w:tcPr>
          <w:p w14:paraId="611B793A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4EF2C0C4" w14:textId="77777777">
        <w:tc>
          <w:tcPr>
            <w:tcW w:w="4589" w:type="dxa"/>
          </w:tcPr>
          <w:p w14:paraId="729C7CDB" w14:textId="77777777" w:rsidR="0012208F" w:rsidRDefault="0012208F">
            <w:pPr>
              <w:pStyle w:val="ConsPlusNormal"/>
              <w:jc w:val="both"/>
            </w:pPr>
            <w:r>
              <w:t>7 Масляные емкости для закаливания</w:t>
            </w:r>
          </w:p>
        </w:tc>
        <w:tc>
          <w:tcPr>
            <w:tcW w:w="2429" w:type="dxa"/>
            <w:vAlign w:val="center"/>
          </w:tcPr>
          <w:p w14:paraId="786EDBCF" w14:textId="77777777" w:rsidR="0012208F" w:rsidRDefault="0012208F">
            <w:pPr>
              <w:pStyle w:val="ConsPlusNormal"/>
              <w:jc w:val="center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2041" w:type="dxa"/>
            <w:vAlign w:val="center"/>
          </w:tcPr>
          <w:p w14:paraId="4FF396F3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</w:tr>
      <w:tr w:rsidR="0012208F" w14:paraId="6C0FB68C" w14:textId="77777777">
        <w:tc>
          <w:tcPr>
            <w:tcW w:w="4589" w:type="dxa"/>
          </w:tcPr>
          <w:p w14:paraId="51DA0CE6" w14:textId="77777777" w:rsidR="0012208F" w:rsidRDefault="0012208F">
            <w:pPr>
              <w:pStyle w:val="ConsPlusNormal"/>
              <w:jc w:val="both"/>
            </w:pPr>
            <w:r>
              <w:t>8 Охлаждаемые (холодильные) камеры заводского изготовления с возможностью пребывания в них людей, размещаемые в помещениях</w:t>
            </w:r>
          </w:p>
        </w:tc>
        <w:tc>
          <w:tcPr>
            <w:tcW w:w="2429" w:type="dxa"/>
            <w:vAlign w:val="center"/>
          </w:tcPr>
          <w:p w14:paraId="352DAA66" w14:textId="77777777" w:rsidR="0012208F" w:rsidRDefault="0012208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14:paraId="33EED28A" w14:textId="77777777" w:rsidR="0012208F" w:rsidRDefault="0012208F">
            <w:pPr>
              <w:pStyle w:val="ConsPlusNormal"/>
              <w:jc w:val="center"/>
            </w:pPr>
            <w:r>
              <w:t>Независимо от площади</w:t>
            </w:r>
          </w:p>
        </w:tc>
      </w:tr>
      <w:tr w:rsidR="0012208F" w14:paraId="53A73340" w14:textId="77777777">
        <w:tc>
          <w:tcPr>
            <w:tcW w:w="9059" w:type="dxa"/>
            <w:gridSpan w:val="3"/>
          </w:tcPr>
          <w:p w14:paraId="31DAFE77" w14:textId="77777777" w:rsidR="0012208F" w:rsidRDefault="0012208F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14:paraId="3960DA65" w14:textId="77777777" w:rsidR="0012208F" w:rsidRDefault="0012208F">
            <w:pPr>
              <w:pStyle w:val="ConsPlusNormal"/>
              <w:ind w:firstLine="283"/>
              <w:jc w:val="both"/>
            </w:pPr>
            <w:bookmarkStart w:id="54" w:name="P680"/>
            <w:bookmarkEnd w:id="54"/>
            <w:r>
              <w:t>&lt;1&gt; Допускается вместо АУП применять автономные установки пожаротушения.</w:t>
            </w:r>
          </w:p>
        </w:tc>
      </w:tr>
    </w:tbl>
    <w:p w14:paraId="506600EE" w14:textId="77777777" w:rsidR="0012208F" w:rsidRDefault="0012208F">
      <w:pPr>
        <w:pStyle w:val="ConsPlusNormal"/>
        <w:jc w:val="both"/>
      </w:pPr>
    </w:p>
    <w:p w14:paraId="743E8CC4" w14:textId="77777777" w:rsidR="0012208F" w:rsidRDefault="0012208F">
      <w:pPr>
        <w:pStyle w:val="ConsPlusTitle"/>
        <w:jc w:val="center"/>
        <w:outlineLvl w:val="1"/>
      </w:pPr>
      <w:r>
        <w:t>Библиография</w:t>
      </w:r>
    </w:p>
    <w:p w14:paraId="1EAB2108" w14:textId="77777777" w:rsidR="0012208F" w:rsidRDefault="0012208F">
      <w:pPr>
        <w:pStyle w:val="ConsPlusNormal"/>
        <w:jc w:val="both"/>
      </w:pPr>
    </w:p>
    <w:p w14:paraId="261F040D" w14:textId="77777777" w:rsidR="0012208F" w:rsidRDefault="0012208F">
      <w:pPr>
        <w:pStyle w:val="ConsPlusNormal"/>
        <w:ind w:firstLine="540"/>
        <w:jc w:val="both"/>
      </w:pPr>
      <w:bookmarkStart w:id="55" w:name="P684"/>
      <w:bookmarkEnd w:id="55"/>
      <w:r>
        <w:t xml:space="preserve">[1]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</w:t>
      </w:r>
    </w:p>
    <w:p w14:paraId="0EEB3FE4" w14:textId="77777777" w:rsidR="0012208F" w:rsidRDefault="0012208F">
      <w:pPr>
        <w:pStyle w:val="ConsPlusNormal"/>
        <w:spacing w:before="220"/>
        <w:ind w:firstLine="540"/>
        <w:jc w:val="both"/>
      </w:pPr>
      <w:bookmarkStart w:id="56" w:name="P685"/>
      <w:bookmarkEnd w:id="56"/>
      <w:r>
        <w:t xml:space="preserve">[2] </w:t>
      </w:r>
      <w:hyperlink r:id="rId35" w:history="1">
        <w:r>
          <w:rPr>
            <w:color w:val="0000FF"/>
          </w:rPr>
          <w:t>ВНП 001-01/Банк России</w:t>
        </w:r>
      </w:hyperlink>
      <w:r>
        <w:t xml:space="preserve"> "Здания территориальных главных управлений, национальных банков и расчетно-кассовых центров Центрального банка Российской Федерации"</w:t>
      </w:r>
    </w:p>
    <w:p w14:paraId="71FEC725" w14:textId="77777777" w:rsidR="0012208F" w:rsidRDefault="001220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5"/>
        <w:gridCol w:w="4109"/>
      </w:tblGrid>
      <w:tr w:rsidR="0012208F" w14:paraId="13B661F1" w14:textId="77777777"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2AD4EB" w14:textId="77777777" w:rsidR="0012208F" w:rsidRDefault="0012208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УДК</w:t>
              </w:r>
            </w:hyperlink>
            <w:r>
              <w:t xml:space="preserve"> 614.841.45:629.114.6:006.354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72C96" w14:textId="77777777" w:rsidR="0012208F" w:rsidRDefault="0012208F">
            <w:pPr>
              <w:pStyle w:val="ConsPlusNormal"/>
              <w:jc w:val="both"/>
            </w:pPr>
            <w:r>
              <w:t xml:space="preserve">ОКС </w:t>
            </w:r>
            <w:hyperlink r:id="rId37" w:history="1">
              <w:r>
                <w:rPr>
                  <w:color w:val="0000FF"/>
                </w:rPr>
                <w:t>13.220.01</w:t>
              </w:r>
            </w:hyperlink>
          </w:p>
        </w:tc>
      </w:tr>
      <w:tr w:rsidR="0012208F" w14:paraId="3C5694EB" w14:textId="77777777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82028" w14:textId="77777777" w:rsidR="0012208F" w:rsidRDefault="0012208F">
            <w:pPr>
              <w:pStyle w:val="ConsPlusNormal"/>
              <w:jc w:val="both"/>
            </w:pPr>
            <w:r>
              <w:t>Ключевые слова: автоматическая установка пожаротушения, система пожарной сигнализации, объекты защиты</w:t>
            </w:r>
          </w:p>
        </w:tc>
      </w:tr>
    </w:tbl>
    <w:p w14:paraId="609BD4E9" w14:textId="77777777" w:rsidR="0012208F" w:rsidRDefault="0012208F">
      <w:pPr>
        <w:pStyle w:val="ConsPlusNormal"/>
        <w:jc w:val="both"/>
      </w:pPr>
    </w:p>
    <w:p w14:paraId="5543CACE" w14:textId="77777777" w:rsidR="0012208F" w:rsidRDefault="0012208F">
      <w:pPr>
        <w:pStyle w:val="ConsPlusNormal"/>
        <w:jc w:val="both"/>
      </w:pPr>
    </w:p>
    <w:p w14:paraId="24C82AB6" w14:textId="77777777" w:rsidR="0012208F" w:rsidRDefault="00122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28C1AF" w14:textId="77777777" w:rsidR="00EE08A9" w:rsidRDefault="00C54FA9"/>
    <w:sectPr w:rsidR="00EE08A9" w:rsidSect="00C5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8F"/>
    <w:rsid w:val="00100523"/>
    <w:rsid w:val="0012208F"/>
    <w:rsid w:val="00C54FA9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423E"/>
  <w15:chartTrackingRefBased/>
  <w15:docId w15:val="{FFB03541-997F-4943-9D91-FACCF1D3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2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20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575CB2FBEBEFC2AD24DC8FE15D4AEA9203B2CE93F715EE9B36D9E3C1A31505BE20800223C29E22AE997231o2EAJ" TargetMode="External"/><Relationship Id="rId18" Type="http://schemas.openxmlformats.org/officeDocument/2006/relationships/hyperlink" Target="consultantplus://offline/ref=6F575CB2FBEBEFC2AD24C39AE45D4AEA9104BDCD93FA48E4936FD5E1C6AC4A00B93180012BDC9E2AB89026626FEDA5CFDA2708C61816E400o0EAJ" TargetMode="External"/><Relationship Id="rId26" Type="http://schemas.openxmlformats.org/officeDocument/2006/relationships/hyperlink" Target="consultantplus://offline/ref=6F575CB2FBEBEFC2AD24C39AE45D4AEA9203BEC994F448E4936FD5E1C6AC4A00B93180012BDC9E2BB19026626FEDA5CFDA2708C61816E400o0EA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F575CB2FBEBEFC2AD24C39AE45D4AEA9005B9C195FA48E4936FD5E1C6AC4A00B93180012BDC9E2BB29026626FEDA5CFDA2708C61816E400o0EAJ" TargetMode="External"/><Relationship Id="rId34" Type="http://schemas.openxmlformats.org/officeDocument/2006/relationships/hyperlink" Target="consultantplus://offline/ref=D8B77A5EB085F808406E50EB1A718543E4DDD01D91726226E7C6BD1D93B186BCE659A6C98C32A7EE21BD4F94D8A9pEE5J" TargetMode="External"/><Relationship Id="rId7" Type="http://schemas.openxmlformats.org/officeDocument/2006/relationships/hyperlink" Target="consultantplus://offline/ref=6F575CB2FBEBEFC2AD24C39AE45D4AEA900CBACD90F548E4936FD5E1C6AC4A00B93180012BDC9E2BB09026626FEDA5CFDA2708C61816E400o0EAJ" TargetMode="External"/><Relationship Id="rId12" Type="http://schemas.openxmlformats.org/officeDocument/2006/relationships/hyperlink" Target="consultantplus://offline/ref=6F575CB2FBEBEFC2AD24CB94F0351FB99E06BDCE94F840B999678CEDC4AB455FAE36C90D2ADC9E2AB19979677AFCFDC0D03116CE0E0AE60209o8EDJ" TargetMode="External"/><Relationship Id="rId17" Type="http://schemas.openxmlformats.org/officeDocument/2006/relationships/hyperlink" Target="consultantplus://offline/ref=6F575CB2FBEBEFC2AD24DC8FE15D4AEA9100B9CF91F715EE9B36D9E3C1A31505BE20800223C29E22AE997231o2EAJ" TargetMode="External"/><Relationship Id="rId25" Type="http://schemas.openxmlformats.org/officeDocument/2006/relationships/hyperlink" Target="consultantplus://offline/ref=6F575CB2FBEBEFC2AD24CB94F0351FB99E06BDCE94F840B999678CEDC4AB455FAE36C90D2ADC9E2AB19979677AFCFDC0D03116CE0E0AE60209o8EDJ" TargetMode="External"/><Relationship Id="rId33" Type="http://schemas.openxmlformats.org/officeDocument/2006/relationships/hyperlink" Target="consultantplus://offline/ref=D8B77A5EB085F808406E58E50E19D010EBDFDD1E957C6B7BEDCEE41191B689E3F14CEF9D8130AFF123BE05C79CFEE9B3233D8E88A0B70B2Ep7E3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75CB2FBEBEFC2AD24C39AE45D4AEA9000BAC095F448E4936FD5E1C6AC4A00B93180012BDC9E2AB89026626FEDA5CFDA2708C61816E400o0EAJ" TargetMode="External"/><Relationship Id="rId20" Type="http://schemas.openxmlformats.org/officeDocument/2006/relationships/hyperlink" Target="consultantplus://offline/ref=6F575CB2FBEBEFC2AD24C39AE45D4AEA9203BEC994F448E4936FD5E1C6AC4A00B93180012BDC9E2BB19026626FEDA5CFDA2708C61816E400o0EAJ" TargetMode="External"/><Relationship Id="rId29" Type="http://schemas.openxmlformats.org/officeDocument/2006/relationships/hyperlink" Target="consultantplus://offline/ref=D8B77A5EB085F808406E47F00B19D010E8D8D01893713671E597E81396B9D6E6F65DEF9E892EAFF83FB75194pDE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75CB2FBEBEFC2AD24CB94F0351FB99E06B2C195F44BB999678CEDC4AB455FAE36C90D2ADC9E2BB59D79677AFCFDC0D03116CE0E0AE60209o8EDJ" TargetMode="External"/><Relationship Id="rId11" Type="http://schemas.openxmlformats.org/officeDocument/2006/relationships/hyperlink" Target="consultantplus://offline/ref=6F575CB2FBEBEFC2AD24C39AE45D4AEA9003B9C890FC48E4936FD5E1C6AC4A00B93180012BDC9E2BB49026626FEDA5CFDA2708C61816E400o0EAJ" TargetMode="External"/><Relationship Id="rId24" Type="http://schemas.openxmlformats.org/officeDocument/2006/relationships/hyperlink" Target="consultantplus://offline/ref=6F575CB2FBEBEFC2AD24CB94F0351FB99E06BDCE94F840B999678CEDC4AB455FAE36C90D2ADC9E2AB19979677AFCFDC0D03116CE0E0AE60209o8EDJ" TargetMode="External"/><Relationship Id="rId32" Type="http://schemas.openxmlformats.org/officeDocument/2006/relationships/hyperlink" Target="consultantplus://offline/ref=D8B77A5EB085F808406E58E50E19D010EADEDB17957C6B7BEDCEE41191B689E3F14CEF9D8130AFF123BE05C79CFEE9B3233D8E88A0B70B2Ep7E3J" TargetMode="External"/><Relationship Id="rId37" Type="http://schemas.openxmlformats.org/officeDocument/2006/relationships/hyperlink" Target="consultantplus://offline/ref=D8B77A5EB085F808406E58E50E19D010EBD9D01A927D6B7BEDCEE41191B689E3F14CEF9D8130AAF828BE05C79CFEE9B3233D8E88A0B70B2Ep7E3J" TargetMode="External"/><Relationship Id="rId5" Type="http://schemas.openxmlformats.org/officeDocument/2006/relationships/hyperlink" Target="consultantplus://offline/ref=6F575CB2FBEBEFC2AD24CB94F0351FB99E06B2CB91F441B999678CEDC4AB455FAE36C90D2ADC9E2DB99879677AFCFDC0D03116CE0E0AE60209o8EDJ" TargetMode="External"/><Relationship Id="rId15" Type="http://schemas.openxmlformats.org/officeDocument/2006/relationships/hyperlink" Target="consultantplus://offline/ref=6F575CB2FBEBEFC2AD24C39AE45D4AEA9201BCCA91FD48E4936FD5E1C6AC4A00B93180012BDC9E2AB89026626FEDA5CFDA2708C61816E400o0EAJ" TargetMode="External"/><Relationship Id="rId23" Type="http://schemas.openxmlformats.org/officeDocument/2006/relationships/hyperlink" Target="consultantplus://offline/ref=6F575CB2FBEBEFC2AD24C39AE45D4AEA9003B9C890FC48E4936FD5E1C6AC4A00B93180012BDC9E2BB49026626FEDA5CFDA2708C61816E400o0EAJ" TargetMode="External"/><Relationship Id="rId28" Type="http://schemas.openxmlformats.org/officeDocument/2006/relationships/hyperlink" Target="consultantplus://offline/ref=D8B77A5EB085F808406E58E50E19D010EADBD81695726B7BEDCEE41191B689E3F14CEF9D8130AFF029BE05C79CFEE9B3233D8E88A0B70B2Ep7E3J" TargetMode="External"/><Relationship Id="rId36" Type="http://schemas.openxmlformats.org/officeDocument/2006/relationships/hyperlink" Target="consultantplus://offline/ref=D8B77A5EB085F808406E5BF01719D010E8D6DD1694713671E597E81396B9D6E6F65DEF9E892EAFF83FB75194pDE9J" TargetMode="External"/><Relationship Id="rId10" Type="http://schemas.openxmlformats.org/officeDocument/2006/relationships/hyperlink" Target="consultantplus://offline/ref=6F575CB2FBEBEFC2AD24CB94F0351FB99E06B2CB91F441B999678CEDC4AB455FAE24C95526DE9634B0936C312BBAoAE9J" TargetMode="External"/><Relationship Id="rId19" Type="http://schemas.openxmlformats.org/officeDocument/2006/relationships/hyperlink" Target="consultantplus://offline/ref=6F575CB2FBEBEFC2AD24C39AE45D4AEA9104BFC895FA48E4936FD5E1C6AC4A00B93180012BDC9E2BB29026626FEDA5CFDA2708C61816E400o0EAJ" TargetMode="External"/><Relationship Id="rId31" Type="http://schemas.openxmlformats.org/officeDocument/2006/relationships/hyperlink" Target="consultantplus://offline/ref=D8B77A5EB085F808406E47F00B19D010EBDBDB1991713671E597E81396B9D6E6F65DEF9E892EAFF83FB75194pDE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575CB2FBEBEFC2AD24C39AE45D4AEA900CBACD90F548E4936FD5E1C6AC4A00AB31D80D29D4802AB885703329oBE9J" TargetMode="External"/><Relationship Id="rId14" Type="http://schemas.openxmlformats.org/officeDocument/2006/relationships/hyperlink" Target="consultantplus://offline/ref=6F575CB2FBEBEFC2AD24C39AE45D4AEA9000BBC191FC48E4936FD5E1C6AC4A00B93180012BDC9E2BB49026626FEDA5CFDA2708C61816E400o0EAJ" TargetMode="External"/><Relationship Id="rId22" Type="http://schemas.openxmlformats.org/officeDocument/2006/relationships/hyperlink" Target="consultantplus://offline/ref=6F575CB2FBEBEFC2AD24CB94F0351FB99E06BDCE94F840B999678CEDC4AB455FAE36C90D2ADC9E2AB19979677AFCFDC0D03116CE0E0AE60209o8EDJ" TargetMode="External"/><Relationship Id="rId27" Type="http://schemas.openxmlformats.org/officeDocument/2006/relationships/hyperlink" Target="consultantplus://offline/ref=D8B77A5EB085F808406E50EB1A718543E4DDDF18947E6326E7C6BD1D93B186BCE64BA6918030AFF124B35AC289EFB1BC292B9080B6AB092C70p7E8J" TargetMode="External"/><Relationship Id="rId30" Type="http://schemas.openxmlformats.org/officeDocument/2006/relationships/hyperlink" Target="consultantplus://offline/ref=D8B77A5EB085F808406E58E50E19D010EBDFDF1B937C6B7BEDCEE41191B689E3F14CEF9D8130AFF029BE05C79CFEE9B3233D8E88A0B70B2Ep7E3J" TargetMode="External"/><Relationship Id="rId35" Type="http://schemas.openxmlformats.org/officeDocument/2006/relationships/hyperlink" Target="consultantplus://offline/ref=D8B77A5EB085F808406E51FC0919D010EFDFD01896786B7BEDCEE41191B689E3F14CEF9D8130AFF125BE05C79CFEE9B3233D8E88A0B70B2Ep7E3J" TargetMode="External"/><Relationship Id="rId8" Type="http://schemas.openxmlformats.org/officeDocument/2006/relationships/hyperlink" Target="consultantplus://offline/ref=6F575CB2FBEBEFC2AD24CB94F0351FB99E06BDCA9DF54AB999678CEDC4AB455FAE24C95526DE9634B0936C312BBAoAE9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7018</Words>
  <Characters>40006</Characters>
  <Application>Microsoft Office Word</Application>
  <DocSecurity>0</DocSecurity>
  <Lines>333</Lines>
  <Paragraphs>93</Paragraphs>
  <ScaleCrop>false</ScaleCrop>
  <Company/>
  <LinksUpToDate>false</LinksUpToDate>
  <CharactersWithSpaces>46931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Т.Рыженкова</dc:creator>
  <cp:keywords/>
  <dc:description/>
  <cp:lastModifiedBy>Т.Рыженкова</cp:lastModifiedBy>
  <cp:revision>2</cp:revision>
  <dcterms:created xsi:type="dcterms:W3CDTF">2021-08-28T09:04:00Z</dcterms:created>
  <dcterms:modified xsi:type="dcterms:W3CDTF">2021-08-28T09:05:00Z</dcterms:modified>
</cp:coreProperties>
</file>